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4"/>
          <w:szCs w:val="24"/>
          <w:highlight w:val="none"/>
          <w:lang w:val="en-US" w:eastAsia="zh-CN"/>
        </w:rPr>
      </w:pPr>
      <w:r>
        <w:rPr>
          <w:rFonts w:ascii="Arial" w:hAnsi="Arial" w:cs="Arial"/>
          <w:b/>
          <w:bCs/>
          <w:snapToGrid w:val="0"/>
          <w:sz w:val="24"/>
          <w:szCs w:val="24"/>
        </w:rPr>
        <w:t>3GPP TSG-WG2 Meeting #</w:t>
      </w:r>
      <w:r>
        <w:rPr>
          <w:rFonts w:hint="eastAsia" w:ascii="Arial" w:hAnsi="Arial" w:cs="Arial"/>
          <w:b/>
          <w:bCs/>
          <w:snapToGrid w:val="0"/>
          <w:sz w:val="24"/>
          <w:szCs w:val="24"/>
        </w:rPr>
        <w:t>1</w:t>
      </w:r>
      <w:r>
        <w:rPr>
          <w:rFonts w:hint="eastAsia" w:ascii="Arial" w:hAnsi="Arial" w:cs="Arial"/>
          <w:b/>
          <w:bCs/>
          <w:snapToGrid w:val="0"/>
          <w:sz w:val="24"/>
          <w:szCs w:val="24"/>
          <w:lang w:val="en-US" w:eastAsia="zh-CN"/>
        </w:rPr>
        <w:t xml:space="preserve">21   </w:t>
      </w:r>
      <w:r>
        <w:rPr>
          <w:rFonts w:ascii="Arial" w:hAnsi="Arial" w:cs="Arial"/>
          <w:b/>
          <w:bCs/>
          <w:snapToGrid w:val="0"/>
          <w:sz w:val="24"/>
          <w:szCs w:val="24"/>
        </w:rPr>
        <w:t xml:space="preserve">    </w:t>
      </w:r>
      <w:r>
        <w:rPr>
          <w:rFonts w:ascii="Arial" w:hAnsi="Arial" w:cs="Arial"/>
          <w:b/>
          <w:bCs/>
          <w:snapToGrid w:val="0"/>
          <w:sz w:val="24"/>
          <w:szCs w:val="24"/>
          <w:lang w:val="en-GB"/>
        </w:rPr>
        <w:tab/>
      </w:r>
      <w:r>
        <w:rPr>
          <w:rFonts w:hint="eastAsia" w:ascii="Arial" w:hAnsi="Arial" w:cs="Arial"/>
          <w:b/>
          <w:bCs/>
          <w:snapToGrid w:val="0"/>
          <w:sz w:val="24"/>
          <w:szCs w:val="24"/>
          <w:lang w:val="en-GB"/>
        </w:rPr>
        <w:t xml:space="preserve">    </w:t>
      </w:r>
      <w:r>
        <w:rPr>
          <w:rFonts w:hint="eastAsia" w:ascii="Arial" w:hAnsi="Arial" w:cs="Arial"/>
          <w:b/>
          <w:bCs/>
          <w:snapToGrid w:val="0"/>
          <w:sz w:val="24"/>
          <w:szCs w:val="24"/>
          <w:lang w:val="en-US" w:eastAsia="zh-CN"/>
        </w:rPr>
        <w:t xml:space="preserve">        </w:t>
      </w:r>
      <w:r>
        <w:rPr>
          <w:rFonts w:hint="eastAsia" w:ascii="Arial" w:hAnsi="Arial" w:cs="Arial"/>
          <w:b/>
          <w:bCs/>
          <w:snapToGrid w:val="0"/>
          <w:sz w:val="24"/>
          <w:szCs w:val="24"/>
          <w:highlight w:val="none"/>
          <w:lang w:val="en-GB"/>
        </w:rPr>
        <w:t xml:space="preserve"> </w:t>
      </w:r>
      <w:r>
        <w:rPr>
          <w:rFonts w:ascii="Arial" w:hAnsi="Arial" w:cs="Arial"/>
          <w:b/>
          <w:bCs/>
          <w:snapToGrid w:val="0"/>
          <w:sz w:val="24"/>
          <w:szCs w:val="24"/>
          <w:highlight w:val="none"/>
        </w:rPr>
        <w:t>R2-</w:t>
      </w:r>
      <w:r>
        <w:rPr>
          <w:rFonts w:hint="eastAsia" w:ascii="Arial" w:hAnsi="Arial" w:cs="Arial"/>
          <w:b/>
          <w:bCs/>
          <w:snapToGrid w:val="0"/>
          <w:sz w:val="24"/>
          <w:szCs w:val="24"/>
          <w:highlight w:val="none"/>
        </w:rPr>
        <w:t>2</w:t>
      </w:r>
      <w:r>
        <w:rPr>
          <w:rFonts w:hint="eastAsia" w:ascii="Arial" w:hAnsi="Arial" w:cs="Arial"/>
          <w:b/>
          <w:bCs/>
          <w:snapToGrid w:val="0"/>
          <w:sz w:val="24"/>
          <w:szCs w:val="24"/>
          <w:highlight w:val="none"/>
          <w:lang w:val="en-US" w:eastAsia="zh-CN"/>
        </w:rPr>
        <w:t>3xx</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both"/>
        <w:textAlignment w:val="center"/>
        <w:outlineLvl w:val="0"/>
        <w:rPr>
          <w:rFonts w:hint="eastAsia" w:ascii="Arial" w:hAnsi="Arial" w:cs="Arial" w:eastAsiaTheme="minorEastAsia"/>
          <w:b/>
          <w:bCs/>
          <w:sz w:val="24"/>
          <w:szCs w:val="24"/>
          <w:lang w:val="en-GB" w:eastAsia="zh-CN"/>
        </w:rPr>
      </w:pPr>
      <w:r>
        <w:rPr>
          <w:rFonts w:hint="eastAsia" w:ascii="Arial" w:hAnsi="Arial" w:cs="Arial"/>
          <w:b/>
          <w:bCs/>
          <w:sz w:val="24"/>
          <w:szCs w:val="24"/>
          <w:lang w:val="en-US" w:eastAsia="zh-CN"/>
        </w:rPr>
        <w:t>Athens, Feb 27</w:t>
      </w:r>
      <w:r>
        <w:rPr>
          <w:rFonts w:hint="eastAsia" w:ascii="Arial" w:hAnsi="Arial" w:cs="Arial"/>
          <w:b/>
          <w:bCs/>
          <w:sz w:val="24"/>
          <w:szCs w:val="24"/>
          <w:vertAlign w:val="superscript"/>
          <w:lang w:val="en-US" w:eastAsia="zh-CN"/>
        </w:rPr>
        <w:t>th</w:t>
      </w:r>
      <w:r>
        <w:rPr>
          <w:rFonts w:hint="eastAsia" w:ascii="Arial" w:hAnsi="Arial" w:cs="Arial"/>
          <w:b/>
          <w:bCs/>
          <w:sz w:val="24"/>
          <w:szCs w:val="24"/>
          <w:lang w:val="en-US" w:eastAsia="zh-CN"/>
        </w:rPr>
        <w:t xml:space="preserve"> - Mar 3</w:t>
      </w:r>
      <w:r>
        <w:rPr>
          <w:rFonts w:hint="eastAsia" w:ascii="Arial" w:hAnsi="Arial" w:cs="Arial"/>
          <w:b/>
          <w:bCs/>
          <w:sz w:val="24"/>
          <w:szCs w:val="24"/>
          <w:vertAlign w:val="superscript"/>
          <w:lang w:val="en-US" w:eastAsia="zh-CN"/>
        </w:rPr>
        <w:t>rd</w:t>
      </w:r>
      <w:r>
        <w:rPr>
          <w:rFonts w:hint="eastAsia" w:ascii="Arial" w:hAnsi="Arial" w:cs="Arial"/>
          <w:b/>
          <w:bCs/>
          <w:sz w:val="24"/>
          <w:szCs w:val="24"/>
          <w:lang w:val="en-US" w:eastAsia="zh-CN"/>
        </w:rPr>
        <w:t xml:space="preserve"> </w:t>
      </w:r>
      <w:r>
        <w:rPr>
          <w:rFonts w:hint="eastAsia" w:ascii="Arial" w:hAnsi="Arial" w:cs="Arial"/>
          <w:b/>
          <w:bCs/>
          <w:sz w:val="24"/>
          <w:szCs w:val="24"/>
          <w:lang w:val="en-GB"/>
        </w:rPr>
        <w:t>, 202</w:t>
      </w:r>
      <w:r>
        <w:rPr>
          <w:rFonts w:hint="eastAsia" w:ascii="Arial" w:hAnsi="Arial" w:cs="Arial"/>
          <w:b/>
          <w:bCs/>
          <w:sz w:val="24"/>
          <w:szCs w:val="24"/>
          <w:lang w:val="en-US" w:eastAsia="zh-CN"/>
        </w:rPr>
        <w:t>3</w:t>
      </w:r>
    </w:p>
    <w:p>
      <w:pPr>
        <w:overflowPunct w:val="0"/>
        <w:autoSpaceDE w:val="0"/>
        <w:autoSpaceDN w:val="0"/>
        <w:snapToGrid w:val="0"/>
        <w:spacing w:line="240" w:lineRule="auto"/>
        <w:textAlignment w:val="baseline"/>
        <w:outlineLvl w:val="0"/>
        <w:rPr>
          <w:b/>
          <w:sz w:val="24"/>
          <w:szCs w:val="24"/>
        </w:rPr>
      </w:pPr>
      <w:r>
        <w:rPr>
          <w:rFonts w:ascii="Arial" w:hAnsi="Arial" w:cs="Arial"/>
          <w:b/>
          <w:bCs/>
          <w:sz w:val="24"/>
          <w:szCs w:val="24"/>
          <w:lang w:val="en-GB"/>
        </w:rPr>
        <w:tab/>
      </w:r>
      <w:r>
        <w:rPr>
          <w:rFonts w:ascii="Arial" w:hAnsi="Arial" w:cs="Arial"/>
          <w:b/>
          <w:bCs/>
          <w:sz w:val="24"/>
          <w:szCs w:val="24"/>
          <w:lang w:val="en-GB"/>
        </w:rPr>
        <w:t xml:space="preserve">      </w:t>
      </w:r>
      <w:r>
        <w:rPr>
          <w:rFonts w:ascii="Arial" w:hAnsi="Arial" w:cs="Arial"/>
          <w:b/>
          <w:bCs/>
          <w:color w:val="D9D9D9" w:themeColor="background1" w:themeShade="D9"/>
          <w:sz w:val="24"/>
          <w:szCs w:val="24"/>
          <w:lang w:val="en-GB"/>
        </w:rPr>
        <w:t xml:space="preserve">   </w:t>
      </w:r>
      <w:r>
        <w:rPr>
          <w:rFonts w:ascii="Arial" w:hAnsi="Arial" w:cs="Arial"/>
          <w:b/>
          <w:bCs/>
          <w:sz w:val="24"/>
          <w:szCs w:val="24"/>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4"/>
          <w:szCs w:val="24"/>
        </w:rPr>
      </w:pPr>
      <w:r>
        <w:rPr>
          <w:rFonts w:ascii="Arial" w:hAnsi="Arial" w:cs="Arial"/>
          <w:b/>
          <w:bCs/>
          <w:snapToGrid w:val="0"/>
          <w:sz w:val="24"/>
          <w:szCs w:val="24"/>
        </w:rPr>
        <w:t xml:space="preserve">Source: </w:t>
      </w:r>
      <w:r>
        <w:rPr>
          <w:rFonts w:ascii="Arial" w:hAnsi="Arial" w:cs="Arial"/>
          <w:b/>
          <w:bCs/>
          <w:snapToGrid w:val="0"/>
          <w:sz w:val="24"/>
          <w:szCs w:val="24"/>
        </w:rPr>
        <w:tab/>
      </w:r>
      <w:r>
        <w:rPr>
          <w:rFonts w:ascii="Arial" w:hAnsi="Arial" w:cs="Arial"/>
          <w:b/>
          <w:bCs/>
          <w:snapToGrid w:val="0"/>
          <w:sz w:val="24"/>
          <w:szCs w:val="24"/>
        </w:rPr>
        <w:tab/>
      </w:r>
      <w:r>
        <w:rPr>
          <w:rFonts w:ascii="Arial" w:hAnsi="Arial" w:cs="Arial"/>
          <w:b/>
          <w:bCs/>
          <w:snapToGrid w:val="0"/>
          <w:sz w:val="24"/>
          <w:szCs w:val="24"/>
        </w:rPr>
        <w:tab/>
      </w:r>
      <w:r>
        <w:rPr>
          <w:rFonts w:hint="eastAsia" w:ascii="Arial" w:hAnsi="Arial" w:cs="Arial"/>
          <w:b/>
          <w:bCs/>
          <w:snapToGrid w:val="0"/>
          <w:sz w:val="24"/>
          <w:szCs w:val="24"/>
        </w:rPr>
        <w:t>CMCC</w:t>
      </w:r>
    </w:p>
    <w:p>
      <w:pPr>
        <w:overflowPunct w:val="0"/>
        <w:autoSpaceDE w:val="0"/>
        <w:autoSpaceDN w:val="0"/>
        <w:snapToGrid w:val="0"/>
        <w:spacing w:line="240" w:lineRule="auto"/>
        <w:ind w:left="2100" w:hanging="2100"/>
        <w:textAlignment w:val="baseline"/>
        <w:outlineLvl w:val="0"/>
        <w:rPr>
          <w:rFonts w:hint="default" w:ascii="Arial" w:hAnsi="Arial" w:cs="Arial"/>
          <w:b/>
          <w:bCs/>
          <w:snapToGrid w:val="0"/>
          <w:sz w:val="24"/>
          <w:szCs w:val="24"/>
          <w:lang w:val="en-US"/>
        </w:rPr>
      </w:pPr>
      <w:r>
        <w:rPr>
          <w:rFonts w:ascii="Arial" w:hAnsi="Arial" w:cs="Arial"/>
          <w:b/>
          <w:bCs/>
          <w:snapToGrid w:val="0"/>
          <w:sz w:val="24"/>
          <w:szCs w:val="24"/>
        </w:rPr>
        <w:t xml:space="preserve">Title: </w:t>
      </w:r>
      <w:r>
        <w:rPr>
          <w:rFonts w:hint="eastAsia" w:ascii="Arial" w:hAnsi="Arial" w:cs="Arial"/>
          <w:b/>
          <w:bCs/>
          <w:snapToGrid w:val="0"/>
          <w:sz w:val="24"/>
          <w:szCs w:val="24"/>
        </w:rPr>
        <w:t xml:space="preserve"> </w:t>
      </w:r>
      <w:r>
        <w:rPr>
          <w:rFonts w:hint="eastAsia" w:ascii="Arial" w:hAnsi="Arial" w:cs="Arial"/>
          <w:b/>
          <w:bCs/>
          <w:snapToGrid w:val="0"/>
          <w:sz w:val="24"/>
          <w:szCs w:val="24"/>
          <w:lang w:val="en-US" w:eastAsia="zh-CN"/>
        </w:rPr>
        <w:t>Control plane issues in multi-path</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4"/>
          <w:szCs w:val="24"/>
          <w:lang w:val="en-US" w:eastAsia="zh-CN"/>
        </w:rPr>
      </w:pPr>
      <w:r>
        <w:rPr>
          <w:rFonts w:ascii="Arial" w:hAnsi="Arial" w:cs="Arial"/>
          <w:b/>
          <w:bCs/>
          <w:snapToGrid w:val="0"/>
          <w:sz w:val="24"/>
          <w:szCs w:val="24"/>
        </w:rPr>
        <w:t>Agenda item</w:t>
      </w:r>
      <w:bookmarkStart w:id="0" w:name="Source"/>
      <w:bookmarkEnd w:id="0"/>
      <w:r>
        <w:rPr>
          <w:rFonts w:hint="eastAsia" w:ascii="Arial" w:hAnsi="Arial" w:cs="Arial"/>
          <w:b/>
          <w:bCs/>
          <w:snapToGrid w:val="0"/>
          <w:sz w:val="24"/>
          <w:szCs w:val="24"/>
          <w:lang w:eastAsia="zh-CN"/>
        </w:rPr>
        <w:t>：</w:t>
      </w:r>
      <w:r>
        <w:rPr>
          <w:rFonts w:hint="eastAsia" w:ascii="Arial" w:hAnsi="Arial" w:cs="Arial"/>
          <w:b/>
          <w:bCs/>
          <w:snapToGrid w:val="0"/>
          <w:sz w:val="24"/>
          <w:szCs w:val="24"/>
          <w:lang w:val="en-US" w:eastAsia="zh-CN"/>
        </w:rPr>
        <w:t xml:space="preserve"> 8.9.4</w:t>
      </w:r>
    </w:p>
    <w:p>
      <w:pPr>
        <w:overflowPunct w:val="0"/>
        <w:autoSpaceDE w:val="0"/>
        <w:autoSpaceDN w:val="0"/>
        <w:snapToGrid w:val="0"/>
        <w:spacing w:line="240" w:lineRule="auto"/>
        <w:textAlignment w:val="baseline"/>
        <w:outlineLvl w:val="0"/>
        <w:rPr>
          <w:rFonts w:ascii="Arial" w:hAnsi="Arial" w:cs="Arial"/>
          <w:b/>
          <w:bCs/>
          <w:snapToGrid w:val="0"/>
          <w:sz w:val="24"/>
          <w:szCs w:val="24"/>
        </w:rPr>
      </w:pPr>
      <w:r>
        <w:rPr>
          <w:rFonts w:ascii="Arial" w:hAnsi="Arial" w:cs="Arial"/>
          <w:b/>
          <w:bCs/>
          <w:snapToGrid w:val="0"/>
          <w:sz w:val="24"/>
          <w:szCs w:val="24"/>
        </w:rPr>
        <w:t>Document for:</w:t>
      </w:r>
      <w:bookmarkStart w:id="1" w:name="DocumentFor"/>
      <w:bookmarkEnd w:id="1"/>
      <w:r>
        <w:rPr>
          <w:rFonts w:hint="eastAsia" w:ascii="Arial" w:hAnsi="Arial" w:cs="Arial"/>
          <w:b/>
          <w:bCs/>
          <w:snapToGrid w:val="0"/>
          <w:sz w:val="24"/>
          <w:szCs w:val="24"/>
        </w:rPr>
        <w:t xml:space="preserve"> </w:t>
      </w:r>
      <w:r>
        <w:rPr>
          <w:rFonts w:ascii="Arial" w:hAnsi="Arial" w:cs="Arial"/>
          <w:b/>
          <w:bCs/>
          <w:snapToGrid w:val="0"/>
          <w:sz w:val="24"/>
          <w:szCs w:val="24"/>
        </w:rPr>
        <w:tab/>
      </w:r>
      <w:r>
        <w:rPr>
          <w:rFonts w:ascii="Arial" w:hAnsi="Arial" w:cs="Arial"/>
          <w:b/>
          <w:bCs/>
          <w:snapToGrid w:val="0"/>
          <w:sz w:val="24"/>
          <w:szCs w:val="24"/>
        </w:rPr>
        <w:t>Discussion</w:t>
      </w:r>
    </w:p>
    <w:p>
      <w:pPr>
        <w:pStyle w:val="2"/>
        <w:rPr>
          <w:lang w:eastAsia="zh-CN"/>
        </w:rPr>
      </w:pPr>
      <w:bookmarkStart w:id="2" w:name="OLE_LINK58"/>
      <w:bookmarkStart w:id="3" w:name="OLE_LINK57"/>
      <w:r>
        <w:t>Introduction</w:t>
      </w:r>
      <w:bookmarkEnd w:id="2"/>
      <w:bookmarkEnd w:id="3"/>
    </w:p>
    <w:p>
      <w:pPr>
        <w:rPr>
          <w:rFonts w:hint="eastAsia"/>
          <w:sz w:val="20"/>
          <w:szCs w:val="20"/>
          <w:lang w:val="en-US" w:eastAsia="zh-CN"/>
        </w:rPr>
      </w:pPr>
      <w:bookmarkStart w:id="4" w:name="OLE_LINK72"/>
      <w:bookmarkStart w:id="5" w:name="OLE_LINK71"/>
      <w:r>
        <w:rPr>
          <w:rFonts w:hint="eastAsia"/>
          <w:sz w:val="20"/>
          <w:szCs w:val="20"/>
          <w:lang w:val="en-US" w:eastAsia="zh-CN"/>
        </w:rPr>
        <w:t>In last RAN2#120bis e-meeting, RAN2 concluded that Multi-path relay study phase is complete and can proceed to normative work from RAN2 perspective, for both scenarios 1 and 2.</w:t>
      </w:r>
    </w:p>
    <w:p>
      <w:pPr>
        <w:rPr>
          <w:rFonts w:hint="default"/>
          <w:sz w:val="20"/>
          <w:szCs w:val="20"/>
          <w:lang w:val="en-US" w:eastAsia="zh-CN"/>
        </w:rPr>
      </w:pPr>
      <w:r>
        <w:rPr>
          <w:rFonts w:hint="eastAsia"/>
          <w:sz w:val="20"/>
          <w:szCs w:val="20"/>
          <w:lang w:val="en-US" w:eastAsia="zh-CN"/>
        </w:rPr>
        <w:t>With the progress of study phase, some control plane issues have been left to normative work, we will discuss them in this contribution.</w:t>
      </w:r>
    </w:p>
    <w:tbl>
      <w:tblPr>
        <w:tblStyle w:val="61"/>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4" w:type="dxa"/>
            <w:noWrap w:val="0"/>
            <w:vAlign w:val="top"/>
          </w:tcPr>
          <w:p>
            <w:pPr>
              <w:spacing w:line="240" w:lineRule="auto"/>
              <w:rPr>
                <w:rFonts w:hint="eastAsia"/>
                <w:sz w:val="20"/>
                <w:szCs w:val="20"/>
                <w:lang w:eastAsia="zh-CN"/>
              </w:rPr>
            </w:pPr>
            <w:r>
              <w:rPr>
                <w:rFonts w:hint="eastAsia"/>
                <w:sz w:val="20"/>
                <w:szCs w:val="20"/>
                <w:lang w:eastAsia="zh-CN"/>
              </w:rPr>
              <w:t>Support PCell on the direct path only when the UE is in multi-path operation, for both scenario 1 and scenario 2.</w:t>
            </w:r>
          </w:p>
          <w:p>
            <w:pPr>
              <w:spacing w:line="240" w:lineRule="auto"/>
              <w:rPr>
                <w:rFonts w:hint="eastAsia"/>
                <w:sz w:val="20"/>
                <w:szCs w:val="20"/>
                <w:lang w:eastAsia="zh-CN"/>
              </w:rPr>
            </w:pPr>
            <w:r>
              <w:rPr>
                <w:rFonts w:hint="eastAsia"/>
                <w:sz w:val="20"/>
                <w:szCs w:val="20"/>
                <w:lang w:eastAsia="zh-CN"/>
              </w:rPr>
              <w:t>Proposal 7 (modified)</w:t>
            </w:r>
            <w:r>
              <w:rPr>
                <w:rFonts w:hint="eastAsia"/>
                <w:sz w:val="20"/>
                <w:szCs w:val="20"/>
                <w:lang w:eastAsia="zh-CN"/>
              </w:rPr>
              <w:tab/>
            </w:r>
            <w:r>
              <w:rPr>
                <w:rFonts w:hint="eastAsia"/>
                <w:sz w:val="20"/>
                <w:szCs w:val="20"/>
                <w:lang w:eastAsia="zh-CN"/>
              </w:rPr>
              <w:t>[Easy] R2 confirms that split SRB can be configured with or without duplication as a baseline, for both scenarios (assuming it is supported in scenario 2 as proposed elsewhere). Further restrictions can be discussed in normative phase.</w:t>
            </w:r>
          </w:p>
          <w:p>
            <w:pPr>
              <w:spacing w:line="240" w:lineRule="auto"/>
              <w:rPr>
                <w:rFonts w:hint="eastAsia"/>
                <w:sz w:val="20"/>
                <w:szCs w:val="20"/>
                <w:lang w:eastAsia="zh-CN"/>
              </w:rPr>
            </w:pPr>
            <w:r>
              <w:rPr>
                <w:rFonts w:hint="eastAsia"/>
                <w:sz w:val="20"/>
                <w:szCs w:val="20"/>
                <w:lang w:eastAsia="zh-CN"/>
              </w:rPr>
              <w:t>Proposal 13.</w:t>
            </w:r>
            <w:r>
              <w:rPr>
                <w:rFonts w:hint="eastAsia"/>
                <w:sz w:val="20"/>
                <w:szCs w:val="20"/>
                <w:lang w:eastAsia="zh-CN"/>
              </w:rPr>
              <w:tab/>
            </w:r>
            <w:r>
              <w:rPr>
                <w:rFonts w:hint="eastAsia"/>
                <w:sz w:val="20"/>
                <w:szCs w:val="20"/>
                <w:lang w:eastAsia="zh-CN"/>
              </w:rPr>
              <w:t>[Easy]For scenario 2, non-split SRB1/2 is allowed to be configured on direct path.</w:t>
            </w:r>
          </w:p>
          <w:p>
            <w:pPr>
              <w:spacing w:line="240" w:lineRule="auto"/>
              <w:rPr>
                <w:rFonts w:hint="eastAsia"/>
                <w:sz w:val="20"/>
                <w:szCs w:val="20"/>
                <w:lang w:eastAsia="zh-CN"/>
              </w:rPr>
            </w:pPr>
            <w:r>
              <w:rPr>
                <w:rFonts w:hint="eastAsia"/>
                <w:sz w:val="20"/>
                <w:szCs w:val="20"/>
                <w:lang w:eastAsia="zh-CN"/>
              </w:rPr>
              <w:t>Proposal 16 (modified)</w:t>
            </w:r>
            <w:r>
              <w:rPr>
                <w:rFonts w:hint="eastAsia"/>
                <w:sz w:val="20"/>
                <w:szCs w:val="20"/>
                <w:lang w:eastAsia="zh-CN"/>
              </w:rPr>
              <w:tab/>
            </w:r>
            <w:r>
              <w:rPr>
                <w:rFonts w:hint="eastAsia"/>
                <w:sz w:val="20"/>
                <w:szCs w:val="20"/>
                <w:lang w:eastAsia="zh-CN"/>
              </w:rPr>
              <w:t>[Easy] If CSS for SI is configured within the active BWP on PCell, the remote UE can perform direct system information acquisition on PCell as currently specified in 38.331; besides, dedicated signaling can be used to deliver SIB via SRB1 configured on direct and/or indirect path as currently specified in 38.331.</w:t>
            </w:r>
          </w:p>
          <w:p>
            <w:pPr>
              <w:spacing w:line="240" w:lineRule="auto"/>
              <w:rPr>
                <w:rFonts w:hint="eastAsia"/>
                <w:sz w:val="20"/>
                <w:szCs w:val="20"/>
                <w:lang w:eastAsia="zh-CN"/>
              </w:rPr>
            </w:pPr>
            <w:r>
              <w:rPr>
                <w:rFonts w:hint="eastAsia"/>
                <w:sz w:val="20"/>
                <w:szCs w:val="20"/>
                <w:lang w:eastAsia="zh-CN"/>
              </w:rPr>
              <w:t>Proposal 17</w:t>
            </w:r>
            <w:r>
              <w:rPr>
                <w:rFonts w:hint="eastAsia"/>
                <w:sz w:val="20"/>
                <w:szCs w:val="20"/>
                <w:lang w:eastAsia="zh-CN"/>
              </w:rPr>
              <w:tab/>
            </w:r>
            <w:r>
              <w:rPr>
                <w:rFonts w:hint="eastAsia"/>
                <w:sz w:val="20"/>
                <w:szCs w:val="20"/>
                <w:lang w:eastAsia="zh-CN"/>
              </w:rPr>
              <w:t xml:space="preserve">[Easy] Upon detection of 3GPP-defined RLF failure in one path, remote UE (configured with MP) can report path failure via the alternative available path if SRB1 is configured on the alternative path or split SRB1 is configured. </w:t>
            </w:r>
          </w:p>
          <w:p>
            <w:pPr>
              <w:spacing w:line="240" w:lineRule="auto"/>
              <w:rPr>
                <w:rFonts w:hint="eastAsia"/>
                <w:sz w:val="20"/>
                <w:szCs w:val="20"/>
                <w:lang w:eastAsia="zh-CN"/>
              </w:rPr>
            </w:pPr>
            <w:r>
              <w:rPr>
                <w:rFonts w:hint="eastAsia"/>
                <w:sz w:val="20"/>
                <w:szCs w:val="20"/>
                <w:lang w:eastAsia="zh-CN"/>
              </w:rPr>
              <w:t>RAN2 do not define a control plane primary path concept in the study phase; FFS if something needs to be defined in normative work, but it should be driven by functionality and technical benefits.</w:t>
            </w:r>
          </w:p>
          <w:p>
            <w:pPr>
              <w:spacing w:line="240" w:lineRule="auto"/>
              <w:rPr>
                <w:rFonts w:hint="eastAsia"/>
                <w:sz w:val="20"/>
                <w:szCs w:val="20"/>
                <w:lang w:eastAsia="zh-CN"/>
              </w:rPr>
            </w:pPr>
            <w:r>
              <w:rPr>
                <w:rFonts w:hint="eastAsia"/>
                <w:sz w:val="20"/>
                <w:szCs w:val="20"/>
                <w:lang w:eastAsia="zh-CN"/>
              </w:rPr>
              <w:t>Whether SRB1/2 can be configured in different path for Scenario 1 can be discussed in normative phase.</w:t>
            </w:r>
          </w:p>
          <w:p>
            <w:pPr>
              <w:spacing w:line="240" w:lineRule="auto"/>
              <w:rPr>
                <w:rFonts w:hint="eastAsia"/>
                <w:sz w:val="20"/>
                <w:szCs w:val="20"/>
                <w:lang w:eastAsia="zh-CN"/>
              </w:rPr>
            </w:pPr>
            <w:r>
              <w:rPr>
                <w:rFonts w:hint="eastAsia"/>
                <w:sz w:val="20"/>
                <w:szCs w:val="20"/>
                <w:lang w:eastAsia="zh-CN"/>
              </w:rPr>
              <w:t>Whether non-split SRB1/2 is allowed to be configured on indirect path for scenario 2 and whether split SRB1/2 is supported for scenario 2 can be discussed in normative work.</w:t>
            </w:r>
          </w:p>
          <w:p>
            <w:pPr>
              <w:spacing w:line="240" w:lineRule="auto"/>
              <w:rPr>
                <w:rFonts w:hint="eastAsia"/>
                <w:sz w:val="20"/>
                <w:szCs w:val="20"/>
                <w:lang w:eastAsia="zh-CN"/>
              </w:rPr>
            </w:pPr>
            <w:r>
              <w:rPr>
                <w:rFonts w:hint="eastAsia"/>
                <w:sz w:val="20"/>
                <w:szCs w:val="20"/>
                <w:lang w:eastAsia="zh-CN"/>
              </w:rPr>
              <w:t>RAN2 will downselect the solution for triggering IDLE/INACTIVE relay UE to enter CONNECTED state from:</w:t>
            </w:r>
          </w:p>
          <w:p>
            <w:pPr>
              <w:spacing w:line="240" w:lineRule="auto"/>
              <w:rPr>
                <w:rFonts w:hint="eastAsia"/>
                <w:sz w:val="20"/>
                <w:szCs w:val="20"/>
                <w:lang w:eastAsia="zh-CN"/>
              </w:rPr>
            </w:pPr>
            <w:r>
              <w:rPr>
                <w:rFonts w:hint="eastAsia"/>
                <w:sz w:val="20"/>
                <w:szCs w:val="20"/>
                <w:lang w:eastAsia="zh-CN"/>
              </w:rPr>
              <w:t xml:space="preserve">-Option 1 (SL-RLC or UP-based approach (excluding SL-RLC1)), </w:t>
            </w:r>
          </w:p>
          <w:p>
            <w:pPr>
              <w:spacing w:line="240" w:lineRule="auto"/>
              <w:rPr>
                <w:rFonts w:hint="eastAsia"/>
                <w:sz w:val="20"/>
                <w:szCs w:val="20"/>
                <w:lang w:eastAsia="zh-CN"/>
              </w:rPr>
            </w:pPr>
            <w:r>
              <w:rPr>
                <w:rFonts w:hint="eastAsia"/>
                <w:sz w:val="20"/>
                <w:szCs w:val="20"/>
                <w:lang w:eastAsia="zh-CN"/>
              </w:rPr>
              <w:t xml:space="preserve">-Option 3 (PC5-RRC approach) </w:t>
            </w:r>
          </w:p>
          <w:p>
            <w:pPr>
              <w:spacing w:line="240" w:lineRule="auto"/>
              <w:rPr>
                <w:rFonts w:hint="eastAsia"/>
                <w:sz w:val="20"/>
                <w:szCs w:val="20"/>
                <w:lang w:eastAsia="zh-CN"/>
              </w:rPr>
            </w:pPr>
            <w:r>
              <w:rPr>
                <w:rFonts w:hint="eastAsia"/>
                <w:sz w:val="20"/>
                <w:szCs w:val="20"/>
                <w:lang w:eastAsia="zh-CN"/>
              </w:rPr>
              <w:t xml:space="preserve">-Option 4( RRCReconfigurationComplete-based approach), </w:t>
            </w:r>
          </w:p>
          <w:p>
            <w:pPr>
              <w:spacing w:line="240" w:lineRule="auto"/>
              <w:rPr>
                <w:bCs/>
                <w:sz w:val="20"/>
                <w:szCs w:val="20"/>
              </w:rPr>
            </w:pPr>
            <w:r>
              <w:rPr>
                <w:rFonts w:hint="eastAsia"/>
                <w:sz w:val="20"/>
                <w:szCs w:val="20"/>
                <w:lang w:eastAsia="zh-CN"/>
              </w:rPr>
              <w:t>Discovery/PC5-S-based solution can be further discussed if initiated from SA2.</w:t>
            </w:r>
          </w:p>
        </w:tc>
      </w:tr>
    </w:tbl>
    <w:p>
      <w:pPr>
        <w:rPr>
          <w:rFonts w:hint="eastAsia" w:eastAsia="等线" w:cs="Arial"/>
          <w:sz w:val="20"/>
          <w:szCs w:val="20"/>
          <w:lang w:val="en-US" w:eastAsia="zh-CN"/>
        </w:rPr>
      </w:pPr>
      <w:r>
        <w:rPr>
          <w:rFonts w:hint="eastAsia"/>
          <w:sz w:val="20"/>
          <w:szCs w:val="20"/>
          <w:lang w:val="en-US" w:eastAsia="zh-CN"/>
        </w:rPr>
        <w:t xml:space="preserve">In this contribution, we will share our understanding for those open issues and further discuss the control plane procedure.  </w:t>
      </w:r>
    </w:p>
    <w:p>
      <w:pPr>
        <w:pStyle w:val="2"/>
        <w:rPr>
          <w:lang w:val="en-US" w:eastAsia="zh-CN"/>
        </w:rPr>
      </w:pPr>
      <w:r>
        <w:rPr>
          <w:rFonts w:hint="eastAsia"/>
          <w:lang w:val="en-US" w:eastAsia="zh-CN"/>
        </w:rPr>
        <w:t>Discussion</w:t>
      </w:r>
    </w:p>
    <w:bookmarkEnd w:id="4"/>
    <w:bookmarkEnd w:id="5"/>
    <w:p>
      <w:pPr>
        <w:pStyle w:val="3"/>
        <w:bidi w:val="0"/>
        <w:rPr>
          <w:rFonts w:hint="default" w:cs="Times New Roman"/>
          <w:lang w:val="en-US" w:eastAsia="zh-CN"/>
        </w:rPr>
      </w:pPr>
      <w:bookmarkStart w:id="6" w:name="OLE_LINK1"/>
      <w:bookmarkStart w:id="7" w:name="_Hlk59519022"/>
      <w:r>
        <w:rPr>
          <w:rFonts w:hint="eastAsia" w:cs="Times New Roman"/>
          <w:lang w:val="en-US" w:eastAsia="zh-CN"/>
        </w:rPr>
        <w:t xml:space="preserve">SRB/split SRB configuration </w:t>
      </w:r>
    </w:p>
    <w:p>
      <w:pPr>
        <w:jc w:val="both"/>
        <w:rPr>
          <w:rFonts w:hint="default" w:eastAsiaTheme="minorEastAsia"/>
          <w:lang w:val="en-US" w:eastAsia="zh-CN"/>
        </w:rPr>
      </w:pPr>
      <w:r>
        <w:rPr>
          <w:rFonts w:hint="eastAsia"/>
          <w:sz w:val="20"/>
          <w:szCs w:val="20"/>
          <w:highlight w:val="none"/>
          <w:lang w:val="en-US" w:eastAsia="zh-CN"/>
        </w:rPr>
        <w:t>F</w:t>
      </w:r>
      <w:r>
        <w:rPr>
          <w:sz w:val="20"/>
          <w:szCs w:val="20"/>
          <w:highlight w:val="none"/>
          <w:lang w:eastAsia="zh-CN"/>
        </w:rPr>
        <w:t xml:space="preserve">or scenario 1, SRB1 and SRB2 can be configured on the direct path or indirect path, and </w:t>
      </w:r>
      <w:r>
        <w:rPr>
          <w:rFonts w:hint="eastAsia"/>
          <w:sz w:val="20"/>
          <w:szCs w:val="20"/>
          <w:highlight w:val="none"/>
          <w:lang w:val="en-US" w:eastAsia="zh-CN"/>
        </w:rPr>
        <w:t>t</w:t>
      </w:r>
      <w:r>
        <w:rPr>
          <w:sz w:val="20"/>
          <w:szCs w:val="20"/>
          <w:highlight w:val="none"/>
          <w:lang w:eastAsia="zh-CN"/>
        </w:rPr>
        <w:t>echnically, they can be configured on different paths from one another</w:t>
      </w:r>
      <w:r>
        <w:rPr>
          <w:rFonts w:hint="eastAsia"/>
          <w:sz w:val="20"/>
          <w:szCs w:val="20"/>
          <w:highlight w:val="none"/>
          <w:lang w:val="en-US" w:eastAsia="zh-CN"/>
        </w:rPr>
        <w:t xml:space="preserve"> with network implementation</w:t>
      </w:r>
      <w:r>
        <w:rPr>
          <w:sz w:val="20"/>
          <w:szCs w:val="20"/>
          <w:highlight w:val="none"/>
          <w:lang w:eastAsia="zh-CN"/>
        </w:rPr>
        <w:t>.</w:t>
      </w:r>
      <w:r>
        <w:rPr>
          <w:rFonts w:hint="eastAsia"/>
          <w:sz w:val="20"/>
          <w:szCs w:val="20"/>
          <w:highlight w:val="none"/>
          <w:lang w:val="en-US" w:eastAsia="zh-CN"/>
        </w:rPr>
        <w:t xml:space="preserve"> However, the the initial setup procedure of remote UE may be like that, it establishes SRB1 and SRB2 during initial access on one path before the multi-path is configured. With the RRC connection establishment completed, SRB1 and SRB2 is configured on the direct path or the indirect path. We</w:t>
      </w:r>
      <w:r>
        <w:rPr>
          <w:sz w:val="20"/>
          <w:szCs w:val="20"/>
        </w:rPr>
        <w:t xml:space="preserve"> see no motivation </w:t>
      </w:r>
      <w:r>
        <w:rPr>
          <w:rFonts w:hint="eastAsia"/>
          <w:sz w:val="20"/>
          <w:szCs w:val="20"/>
          <w:lang w:val="en-US" w:eastAsia="zh-CN"/>
        </w:rPr>
        <w:t>to</w:t>
      </w:r>
      <w:r>
        <w:rPr>
          <w:sz w:val="20"/>
          <w:szCs w:val="20"/>
        </w:rPr>
        <w:t xml:space="preserve"> </w:t>
      </w:r>
      <w:r>
        <w:rPr>
          <w:rFonts w:hint="eastAsia"/>
          <w:sz w:val="20"/>
          <w:szCs w:val="20"/>
          <w:lang w:val="en-US" w:eastAsia="zh-CN"/>
        </w:rPr>
        <w:t>re</w:t>
      </w:r>
      <w:r>
        <w:rPr>
          <w:sz w:val="20"/>
          <w:szCs w:val="20"/>
        </w:rPr>
        <w:t>configur</w:t>
      </w:r>
      <w:r>
        <w:rPr>
          <w:rFonts w:hint="eastAsia"/>
          <w:sz w:val="20"/>
          <w:szCs w:val="20"/>
          <w:lang w:val="en-US" w:eastAsia="zh-CN"/>
        </w:rPr>
        <w:t>e</w:t>
      </w:r>
      <w:r>
        <w:rPr>
          <w:sz w:val="20"/>
          <w:szCs w:val="20"/>
        </w:rPr>
        <w:t xml:space="preserve"> SRB1</w:t>
      </w:r>
      <w:r>
        <w:rPr>
          <w:rFonts w:hint="eastAsia"/>
          <w:sz w:val="20"/>
          <w:szCs w:val="20"/>
          <w:lang w:val="en-US" w:eastAsia="zh-CN"/>
        </w:rPr>
        <w:t xml:space="preserve"> or</w:t>
      </w:r>
      <w:r>
        <w:rPr>
          <w:sz w:val="20"/>
          <w:szCs w:val="20"/>
        </w:rPr>
        <w:t xml:space="preserve"> SRB2 on a different path</w:t>
      </w:r>
      <w:r>
        <w:rPr>
          <w:rFonts w:hint="eastAsia"/>
          <w:sz w:val="20"/>
          <w:szCs w:val="20"/>
          <w:lang w:val="en-US" w:eastAsia="zh-CN"/>
        </w:rPr>
        <w:t xml:space="preserve"> when the another path is added, for</w:t>
      </w:r>
      <w:r>
        <w:rPr>
          <w:rFonts w:hint="eastAsia"/>
          <w:sz w:val="20"/>
          <w:szCs w:val="20"/>
          <w:highlight w:val="none"/>
          <w:lang w:val="en-US" w:eastAsia="zh-CN"/>
        </w:rPr>
        <w:t xml:space="preserve"> multi-path relay.</w:t>
      </w:r>
    </w:p>
    <w:p>
      <w:pPr>
        <w:rPr>
          <w:rFonts w:hint="default"/>
          <w:sz w:val="20"/>
          <w:szCs w:val="20"/>
          <w:highlight w:val="none"/>
          <w:lang w:val="en-US" w:eastAsia="zh-CN"/>
        </w:rPr>
      </w:pPr>
      <w:r>
        <w:rPr>
          <w:rFonts w:hint="eastAsia"/>
          <w:b/>
          <w:bCs/>
          <w:sz w:val="20"/>
          <w:szCs w:val="20"/>
          <w:lang w:val="en-US" w:eastAsia="zh-CN"/>
        </w:rPr>
        <w:t>Proposal 1:</w:t>
      </w:r>
      <w:r>
        <w:rPr>
          <w:b/>
          <w:bCs/>
          <w:sz w:val="20"/>
          <w:szCs w:val="20"/>
        </w:rPr>
        <w:t xml:space="preserve"> For scenario 1, SRB1 and SRB2 are always configured on the same path.</w:t>
      </w:r>
    </w:p>
    <w:p>
      <w:pPr>
        <w:spacing w:line="240" w:lineRule="auto"/>
        <w:jc w:val="both"/>
        <w:rPr>
          <w:rFonts w:hint="eastAsia"/>
          <w:b w:val="0"/>
          <w:bCs w:val="0"/>
          <w:sz w:val="20"/>
          <w:szCs w:val="20"/>
          <w:lang w:val="en-US" w:eastAsia="zh-CN"/>
        </w:rPr>
      </w:pPr>
      <w:r>
        <w:rPr>
          <w:sz w:val="20"/>
          <w:szCs w:val="20"/>
          <w:highlight w:val="none"/>
          <w:lang w:eastAsia="zh-CN"/>
        </w:rPr>
        <w:t>For scenario 2, it</w:t>
      </w:r>
      <w:r>
        <w:rPr>
          <w:rFonts w:hint="eastAsia"/>
          <w:sz w:val="20"/>
          <w:szCs w:val="20"/>
          <w:highlight w:val="none"/>
          <w:lang w:val="en-US" w:eastAsia="zh-CN"/>
        </w:rPr>
        <w:t xml:space="preserve"> has been</w:t>
      </w:r>
      <w:r>
        <w:rPr>
          <w:sz w:val="20"/>
          <w:szCs w:val="20"/>
          <w:highlight w:val="none"/>
          <w:lang w:eastAsia="zh-CN"/>
        </w:rPr>
        <w:t xml:space="preserve"> agreed that SRB can be configured at least on the direct path. </w:t>
      </w:r>
      <w:r>
        <w:rPr>
          <w:rFonts w:hint="eastAsia"/>
          <w:sz w:val="20"/>
          <w:szCs w:val="20"/>
          <w:highlight w:val="none"/>
          <w:lang w:val="en-US" w:eastAsia="zh-CN"/>
        </w:rPr>
        <w:t>For the indirect path, the mainly motivation is to enhance Uplink transmission throughput and reliability. The indirect path is always added after the direct path establishment. Th</w:t>
      </w:r>
      <w:r>
        <w:rPr>
          <w:rFonts w:hint="eastAsia"/>
          <w:b w:val="0"/>
          <w:bCs w:val="0"/>
          <w:sz w:val="20"/>
          <w:szCs w:val="20"/>
          <w:highlight w:val="none"/>
          <w:lang w:val="en-US" w:eastAsia="zh-CN"/>
        </w:rPr>
        <w:t xml:space="preserve">e </w:t>
      </w:r>
      <w:r>
        <w:rPr>
          <w:rFonts w:hint="eastAsia"/>
          <w:b w:val="0"/>
          <w:bCs w:val="0"/>
          <w:sz w:val="20"/>
          <w:szCs w:val="20"/>
          <w:lang w:eastAsia="zh-CN"/>
        </w:rPr>
        <w:t xml:space="preserve">non-split SRB1/2 is </w:t>
      </w:r>
      <w:r>
        <w:rPr>
          <w:rFonts w:hint="eastAsia"/>
          <w:b w:val="0"/>
          <w:bCs w:val="0"/>
          <w:sz w:val="20"/>
          <w:szCs w:val="20"/>
          <w:lang w:val="en-US" w:eastAsia="zh-CN"/>
        </w:rPr>
        <w:t>not needed</w:t>
      </w:r>
      <w:r>
        <w:rPr>
          <w:rFonts w:hint="eastAsia"/>
          <w:b w:val="0"/>
          <w:bCs w:val="0"/>
          <w:sz w:val="20"/>
          <w:szCs w:val="20"/>
          <w:lang w:eastAsia="zh-CN"/>
        </w:rPr>
        <w:t xml:space="preserve"> to be </w:t>
      </w:r>
      <w:r>
        <w:rPr>
          <w:rFonts w:hint="eastAsia"/>
          <w:b w:val="0"/>
          <w:bCs w:val="0"/>
          <w:sz w:val="20"/>
          <w:szCs w:val="20"/>
          <w:lang w:val="en-US" w:eastAsia="zh-CN"/>
        </w:rPr>
        <w:t>re</w:t>
      </w:r>
      <w:r>
        <w:rPr>
          <w:rFonts w:hint="eastAsia"/>
          <w:b w:val="0"/>
          <w:bCs w:val="0"/>
          <w:sz w:val="20"/>
          <w:szCs w:val="20"/>
          <w:lang w:eastAsia="zh-CN"/>
        </w:rPr>
        <w:t>configured on indirect path for scenario 2</w:t>
      </w:r>
      <w:r>
        <w:rPr>
          <w:rFonts w:hint="eastAsia"/>
          <w:b w:val="0"/>
          <w:bCs w:val="0"/>
          <w:sz w:val="20"/>
          <w:szCs w:val="20"/>
          <w:lang w:val="en-US" w:eastAsia="zh-CN"/>
        </w:rPr>
        <w:t xml:space="preserve">. However, the split SRB1/2 is allowed to be configured on indirect path. </w:t>
      </w:r>
    </w:p>
    <w:p>
      <w:pPr>
        <w:spacing w:line="240" w:lineRule="auto"/>
        <w:jc w:val="both"/>
        <w:rPr>
          <w:rFonts w:hint="default" w:eastAsiaTheme="minorEastAsia"/>
          <w:b w:val="0"/>
          <w:bCs w:val="0"/>
          <w:sz w:val="20"/>
          <w:szCs w:val="20"/>
          <w:lang w:val="en-US" w:eastAsia="zh-CN"/>
        </w:rPr>
      </w:pPr>
      <w:r>
        <w:rPr>
          <w:rFonts w:hint="eastAsia"/>
          <w:sz w:val="20"/>
          <w:szCs w:val="20"/>
          <w:lang w:val="en-US" w:eastAsia="zh-CN"/>
        </w:rPr>
        <w:t>The</w:t>
      </w:r>
      <w:r>
        <w:rPr>
          <w:rFonts w:hint="eastAsia"/>
          <w:b w:val="0"/>
          <w:bCs w:val="0"/>
          <w:sz w:val="20"/>
          <w:szCs w:val="20"/>
          <w:lang w:val="en-US" w:eastAsia="zh-CN"/>
        </w:rPr>
        <w:t xml:space="preserve"> s</w:t>
      </w:r>
      <w:r>
        <w:rPr>
          <w:rFonts w:hint="eastAsia" w:cs="Times New Roman"/>
          <w:b w:val="0"/>
          <w:bCs w:val="0"/>
          <w:sz w:val="20"/>
          <w:szCs w:val="20"/>
          <w:lang w:val="en-US" w:eastAsia="zh-CN"/>
        </w:rPr>
        <w:t xml:space="preserve">plit SRB can be configured with path </w:t>
      </w:r>
      <w:r>
        <w:rPr>
          <w:b w:val="0"/>
          <w:bCs w:val="0"/>
          <w:sz w:val="20"/>
          <w:szCs w:val="20"/>
        </w:rPr>
        <w:t>Addition and/or Modification procedure</w:t>
      </w:r>
      <w:r>
        <w:rPr>
          <w:rFonts w:hint="eastAsia"/>
          <w:b w:val="0"/>
          <w:bCs w:val="0"/>
          <w:sz w:val="20"/>
          <w:szCs w:val="20"/>
          <w:lang w:val="en-US" w:eastAsia="zh-CN"/>
        </w:rPr>
        <w:t>, for both scenario 1 and scenario 2.</w:t>
      </w:r>
    </w:p>
    <w:p>
      <w:pPr>
        <w:spacing w:line="240" w:lineRule="auto"/>
        <w:rPr>
          <w:rFonts w:hint="eastAsia"/>
          <w:b/>
          <w:bCs/>
          <w:sz w:val="20"/>
          <w:szCs w:val="20"/>
          <w:lang w:val="en-US" w:eastAsia="zh-CN"/>
        </w:rPr>
      </w:pPr>
      <w:r>
        <w:rPr>
          <w:rFonts w:hint="eastAsia"/>
          <w:b/>
          <w:bCs/>
          <w:sz w:val="20"/>
          <w:szCs w:val="20"/>
          <w:lang w:val="en-US" w:eastAsia="zh-CN"/>
        </w:rPr>
        <w:t>Proposal 2: N</w:t>
      </w:r>
      <w:r>
        <w:rPr>
          <w:rFonts w:hint="eastAsia"/>
          <w:b/>
          <w:bCs/>
          <w:sz w:val="20"/>
          <w:szCs w:val="20"/>
          <w:lang w:eastAsia="zh-CN"/>
        </w:rPr>
        <w:t xml:space="preserve">on-split SRB1/2 is </w:t>
      </w:r>
      <w:r>
        <w:rPr>
          <w:rFonts w:hint="eastAsia"/>
          <w:b/>
          <w:bCs/>
          <w:sz w:val="20"/>
          <w:szCs w:val="20"/>
          <w:lang w:val="en-US" w:eastAsia="zh-CN"/>
        </w:rPr>
        <w:t xml:space="preserve">not </w:t>
      </w:r>
      <w:r>
        <w:rPr>
          <w:rFonts w:hint="eastAsia"/>
          <w:b/>
          <w:bCs/>
          <w:sz w:val="20"/>
          <w:szCs w:val="20"/>
          <w:lang w:eastAsia="zh-CN"/>
        </w:rPr>
        <w:t>allowed to be configured on indirect path for scenario 2</w:t>
      </w:r>
      <w:r>
        <w:rPr>
          <w:rFonts w:hint="eastAsia"/>
          <w:b/>
          <w:bCs/>
          <w:sz w:val="20"/>
          <w:szCs w:val="20"/>
          <w:lang w:val="en-US" w:eastAsia="zh-CN"/>
        </w:rPr>
        <w:t>.</w:t>
      </w:r>
    </w:p>
    <w:p>
      <w:pPr>
        <w:spacing w:line="240" w:lineRule="auto"/>
        <w:rPr>
          <w:rFonts w:hint="eastAsia"/>
          <w:b/>
          <w:bCs/>
          <w:sz w:val="20"/>
          <w:szCs w:val="20"/>
          <w:lang w:val="en-US" w:eastAsia="zh-CN"/>
        </w:rPr>
      </w:pPr>
      <w:r>
        <w:rPr>
          <w:rFonts w:hint="eastAsia"/>
          <w:b/>
          <w:bCs/>
          <w:sz w:val="20"/>
          <w:szCs w:val="20"/>
          <w:lang w:val="en-US" w:eastAsia="zh-CN"/>
        </w:rPr>
        <w:t>Proposal 3:</w:t>
      </w:r>
      <w:r>
        <w:rPr>
          <w:rFonts w:hint="eastAsia"/>
          <w:b/>
          <w:bCs/>
          <w:sz w:val="20"/>
          <w:szCs w:val="20"/>
          <w:lang w:eastAsia="zh-CN"/>
        </w:rPr>
        <w:t xml:space="preserve"> </w:t>
      </w:r>
      <w:r>
        <w:rPr>
          <w:rFonts w:hint="eastAsia"/>
          <w:b/>
          <w:bCs/>
          <w:sz w:val="20"/>
          <w:szCs w:val="20"/>
          <w:lang w:val="en-US" w:eastAsia="zh-CN"/>
        </w:rPr>
        <w:t>S</w:t>
      </w:r>
      <w:r>
        <w:rPr>
          <w:rFonts w:hint="eastAsia"/>
          <w:b/>
          <w:bCs/>
          <w:sz w:val="20"/>
          <w:szCs w:val="20"/>
          <w:lang w:eastAsia="zh-CN"/>
        </w:rPr>
        <w:t xml:space="preserve">plit SRB1/2 is </w:t>
      </w:r>
      <w:r>
        <w:rPr>
          <w:rFonts w:hint="eastAsia"/>
          <w:b/>
          <w:bCs/>
          <w:sz w:val="20"/>
          <w:szCs w:val="20"/>
          <w:lang w:val="en-US" w:eastAsia="zh-CN"/>
        </w:rPr>
        <w:t>allowed to be configured on indirect path</w:t>
      </w:r>
      <w:r>
        <w:rPr>
          <w:rFonts w:hint="eastAsia"/>
          <w:b/>
          <w:bCs/>
          <w:sz w:val="20"/>
          <w:szCs w:val="20"/>
          <w:lang w:eastAsia="zh-CN"/>
        </w:rPr>
        <w:t xml:space="preserve"> for scenario 2</w:t>
      </w:r>
      <w:r>
        <w:rPr>
          <w:rFonts w:hint="eastAsia"/>
          <w:b/>
          <w:bCs/>
          <w:sz w:val="20"/>
          <w:szCs w:val="20"/>
          <w:lang w:val="en-US" w:eastAsia="zh-CN"/>
        </w:rPr>
        <w:t>.</w:t>
      </w:r>
    </w:p>
    <w:p>
      <w:pPr>
        <w:rPr>
          <w:rFonts w:hint="default"/>
          <w:b/>
          <w:bCs/>
          <w:sz w:val="20"/>
          <w:szCs w:val="20"/>
          <w:lang w:val="en-US" w:eastAsia="zh-CN"/>
        </w:rPr>
      </w:pPr>
      <w:r>
        <w:rPr>
          <w:rFonts w:hint="eastAsia"/>
          <w:b/>
          <w:bCs/>
          <w:sz w:val="20"/>
          <w:szCs w:val="20"/>
          <w:lang w:val="en-US" w:eastAsia="zh-CN"/>
        </w:rPr>
        <w:t>Proposal 4: The s</w:t>
      </w:r>
      <w:r>
        <w:rPr>
          <w:rFonts w:hint="eastAsia" w:cs="Times New Roman"/>
          <w:b/>
          <w:bCs/>
          <w:sz w:val="20"/>
          <w:szCs w:val="20"/>
          <w:lang w:val="en-US" w:eastAsia="zh-CN"/>
        </w:rPr>
        <w:t xml:space="preserve">plit SRB can be configured with path </w:t>
      </w:r>
      <w:r>
        <w:rPr>
          <w:b/>
          <w:bCs/>
          <w:sz w:val="20"/>
          <w:szCs w:val="20"/>
        </w:rPr>
        <w:t>Addition and/or Modification procedure</w:t>
      </w:r>
      <w:r>
        <w:rPr>
          <w:rFonts w:hint="eastAsia"/>
          <w:b/>
          <w:bCs/>
          <w:sz w:val="20"/>
          <w:szCs w:val="20"/>
          <w:lang w:val="en-US" w:eastAsia="zh-CN"/>
        </w:rPr>
        <w:t xml:space="preserve">. </w:t>
      </w:r>
    </w:p>
    <w:bookmarkEnd w:id="6"/>
    <w:p>
      <w:pPr>
        <w:pStyle w:val="3"/>
        <w:bidi w:val="0"/>
        <w:rPr>
          <w:rFonts w:hint="default"/>
          <w:lang w:val="en-US" w:eastAsia="zh-CN"/>
        </w:rPr>
      </w:pPr>
      <w:r>
        <w:rPr>
          <w:rFonts w:hint="eastAsia"/>
          <w:lang w:val="en-US" w:eastAsia="zh-CN"/>
        </w:rPr>
        <w:t>Direct/indirect path adding procedure</w:t>
      </w:r>
    </w:p>
    <w:p>
      <w:pPr>
        <w:rPr>
          <w:rFonts w:hint="default"/>
          <w:sz w:val="20"/>
          <w:szCs w:val="20"/>
          <w:lang w:val="en-US" w:eastAsia="zh-CN"/>
        </w:rPr>
      </w:pPr>
      <w:r>
        <w:rPr>
          <w:rFonts w:hint="eastAsia"/>
          <w:sz w:val="20"/>
          <w:szCs w:val="20"/>
          <w:lang w:val="en-US" w:eastAsia="zh-CN"/>
        </w:rPr>
        <w:t xml:space="preserve">In last meeting some cases about direct and indirect path add/ release are agreed to supported in RAN2. </w:t>
      </w:r>
    </w:p>
    <w:p>
      <w:pPr>
        <w:rPr>
          <w:rFonts w:hint="eastAsia"/>
          <w:sz w:val="20"/>
          <w:szCs w:val="20"/>
          <w:lang w:val="en-US" w:eastAsia="zh-CN"/>
        </w:rPr>
      </w:pPr>
      <w:r>
        <w:rPr>
          <w:rFonts w:hint="eastAsia"/>
          <w:sz w:val="20"/>
          <w:szCs w:val="20"/>
          <w:lang w:val="en-US" w:eastAsia="zh-CN"/>
        </w:rPr>
        <w:t xml:space="preserve">As in Fig.2, remote UE with direct path adds the indirect path for multi-path for scenario 1, </w:t>
      </w:r>
    </w:p>
    <w:p>
      <w:pPr>
        <w:rPr>
          <w:rFonts w:hint="eastAsia" w:eastAsiaTheme="minorEastAsia"/>
          <w:sz w:val="20"/>
          <w:szCs w:val="20"/>
          <w:lang w:eastAsia="zh-CN"/>
        </w:rPr>
      </w:pPr>
      <w:r>
        <w:rPr>
          <w:rFonts w:hint="eastAsia"/>
          <w:sz w:val="20"/>
          <w:szCs w:val="20"/>
          <w:lang w:val="en-US" w:eastAsia="zh-CN"/>
        </w:rPr>
        <w:t xml:space="preserve">Step 1: </w:t>
      </w:r>
      <w:r>
        <w:rPr>
          <w:sz w:val="20"/>
          <w:szCs w:val="20"/>
          <w:lang w:eastAsia="zh-CN"/>
        </w:rPr>
        <w:t>remote UE performs measurement report based on gNB’s measurement configuration. Similar to R17 L2 U2N relay, the measurement results can include the candidate relay UE’s source L2 ID, serving cell ID</w:t>
      </w:r>
      <w:r>
        <w:rPr>
          <w:rFonts w:hint="eastAsia" w:eastAsiaTheme="minorEastAsia"/>
          <w:sz w:val="20"/>
          <w:szCs w:val="20"/>
          <w:lang w:eastAsia="zh-CN"/>
        </w:rPr>
        <w:t>,</w:t>
      </w:r>
      <w:r>
        <w:rPr>
          <w:rFonts w:eastAsiaTheme="minorEastAsia"/>
          <w:sz w:val="20"/>
          <w:szCs w:val="20"/>
          <w:lang w:eastAsia="zh-CN"/>
        </w:rPr>
        <w:t xml:space="preserve"> and SD-RSRP</w:t>
      </w:r>
      <w:r>
        <w:rPr>
          <w:rFonts w:hint="eastAsia" w:eastAsiaTheme="minorEastAsia"/>
          <w:sz w:val="20"/>
          <w:szCs w:val="20"/>
          <w:lang w:eastAsia="zh-CN"/>
        </w:rPr>
        <w:t>.</w:t>
      </w:r>
    </w:p>
    <w:p>
      <w:pPr>
        <w:rPr>
          <w:rFonts w:hint="default" w:eastAsiaTheme="minorEastAsia"/>
          <w:sz w:val="20"/>
          <w:szCs w:val="20"/>
          <w:lang w:val="en-US" w:eastAsia="zh-CN"/>
        </w:rPr>
      </w:pPr>
      <w:r>
        <w:rPr>
          <w:rFonts w:hint="eastAsia"/>
          <w:sz w:val="20"/>
          <w:szCs w:val="20"/>
          <w:lang w:val="en-US" w:eastAsia="zh-CN"/>
        </w:rPr>
        <w:t>Step 2: gNB decides to add indirect path for the remote UE.</w:t>
      </w:r>
    </w:p>
    <w:p>
      <w:pPr>
        <w:rPr>
          <w:rFonts w:hint="default"/>
          <w:sz w:val="20"/>
          <w:szCs w:val="20"/>
          <w:lang w:val="en-US" w:eastAsia="zh-CN"/>
        </w:rPr>
      </w:pPr>
      <w:r>
        <w:rPr>
          <w:rFonts w:hint="eastAsia"/>
          <w:sz w:val="20"/>
          <w:szCs w:val="20"/>
          <w:lang w:val="en-US" w:eastAsia="zh-CN"/>
        </w:rPr>
        <w:t>Step 3:</w:t>
      </w:r>
      <w:r>
        <w:rPr>
          <w:sz w:val="20"/>
          <w:szCs w:val="20"/>
          <w:lang w:eastAsia="zh-CN"/>
        </w:rPr>
        <w:t xml:space="preserve"> gNB </w:t>
      </w:r>
      <w:r>
        <w:rPr>
          <w:rFonts w:hint="eastAsia"/>
          <w:sz w:val="20"/>
          <w:szCs w:val="20"/>
          <w:lang w:eastAsia="zh-CN"/>
        </w:rPr>
        <w:t>s</w:t>
      </w:r>
      <w:r>
        <w:rPr>
          <w:sz w:val="20"/>
          <w:szCs w:val="20"/>
          <w:lang w:eastAsia="zh-CN"/>
        </w:rPr>
        <w:t xml:space="preserve">ends the RRC Reconfiguration message to remote UE, which indicates the relay UE </w:t>
      </w:r>
      <w:r>
        <w:rPr>
          <w:rFonts w:hint="eastAsia"/>
          <w:sz w:val="20"/>
          <w:szCs w:val="20"/>
          <w:lang w:val="en-US" w:eastAsia="zh-CN"/>
        </w:rPr>
        <w:t>for indirect path</w:t>
      </w:r>
      <w:r>
        <w:rPr>
          <w:sz w:val="20"/>
          <w:szCs w:val="20"/>
          <w:lang w:eastAsia="zh-CN"/>
        </w:rPr>
        <w:t>, remote UE’s local ID, the association between E2E PDCP and PC5 Relay RLC channel</w:t>
      </w:r>
      <w:r>
        <w:rPr>
          <w:rFonts w:eastAsia="宋体"/>
          <w:sz w:val="20"/>
          <w:szCs w:val="20"/>
        </w:rPr>
        <w:t>, data duplication or split related configuration</w:t>
      </w:r>
      <w:r>
        <w:rPr>
          <w:rFonts w:hint="eastAsia" w:eastAsiaTheme="minorEastAsia"/>
          <w:sz w:val="20"/>
          <w:szCs w:val="20"/>
          <w:lang w:eastAsia="zh-CN"/>
        </w:rPr>
        <w:t>.</w:t>
      </w:r>
      <w:r>
        <w:rPr>
          <w:rFonts w:eastAsiaTheme="minorEastAsia"/>
          <w:sz w:val="20"/>
          <w:szCs w:val="20"/>
          <w:lang w:eastAsia="zh-CN"/>
        </w:rPr>
        <w:t xml:space="preserve"> </w:t>
      </w:r>
    </w:p>
    <w:p>
      <w:pPr>
        <w:rPr>
          <w:sz w:val="20"/>
          <w:szCs w:val="20"/>
          <w:lang w:eastAsia="zh-CN"/>
        </w:rPr>
      </w:pPr>
      <w:r>
        <w:rPr>
          <w:rFonts w:eastAsiaTheme="minorEastAsia"/>
          <w:sz w:val="20"/>
          <w:szCs w:val="20"/>
          <w:lang w:eastAsia="zh-CN"/>
        </w:rPr>
        <w:t xml:space="preserve">Step </w:t>
      </w:r>
      <w:r>
        <w:rPr>
          <w:rFonts w:hint="eastAsia"/>
          <w:sz w:val="20"/>
          <w:szCs w:val="20"/>
          <w:lang w:val="en-US" w:eastAsia="zh-CN"/>
        </w:rPr>
        <w:t>4</w:t>
      </w:r>
      <w:r>
        <w:rPr>
          <w:rFonts w:eastAsiaTheme="minorEastAsia"/>
          <w:sz w:val="20"/>
          <w:szCs w:val="20"/>
          <w:lang w:eastAsia="zh-CN"/>
        </w:rPr>
        <w:t xml:space="preserve">: gNB </w:t>
      </w:r>
      <w:r>
        <w:rPr>
          <w:rFonts w:hint="eastAsia" w:eastAsiaTheme="minorEastAsia"/>
          <w:sz w:val="20"/>
          <w:szCs w:val="20"/>
          <w:lang w:eastAsia="zh-CN"/>
        </w:rPr>
        <w:t>s</w:t>
      </w:r>
      <w:r>
        <w:rPr>
          <w:rFonts w:eastAsiaTheme="minorEastAsia"/>
          <w:sz w:val="20"/>
          <w:szCs w:val="20"/>
          <w:lang w:eastAsia="zh-CN"/>
        </w:rPr>
        <w:t>ends the</w:t>
      </w:r>
      <w:r>
        <w:rPr>
          <w:sz w:val="20"/>
          <w:szCs w:val="20"/>
          <w:lang w:eastAsia="zh-CN"/>
        </w:rPr>
        <w:t xml:space="preserve"> RRC Reconfiguration message to relay UE, </w:t>
      </w:r>
      <w:r>
        <w:rPr>
          <w:rFonts w:hint="eastAsia"/>
          <w:sz w:val="20"/>
          <w:szCs w:val="20"/>
          <w:lang w:eastAsia="zh-CN"/>
        </w:rPr>
        <w:t>w</w:t>
      </w:r>
      <w:r>
        <w:rPr>
          <w:sz w:val="20"/>
          <w:szCs w:val="20"/>
          <w:lang w:eastAsia="zh-CN"/>
        </w:rPr>
        <w:t xml:space="preserve">hich contains remote UE’s local ID and L2 ID, the bearer mapping from E2E RB(s) to PC5 Relay RLC channel(s) and to Uu Relay RLC channel(s), as well as the Uu and PC5 Relay RLC channel configurations for relaying, similar as in Rel-17. </w:t>
      </w:r>
    </w:p>
    <w:p>
      <w:pPr>
        <w:rPr>
          <w:rFonts w:hint="eastAsia"/>
          <w:sz w:val="20"/>
          <w:szCs w:val="20"/>
          <w:lang w:val="en-US" w:eastAsia="zh-CN"/>
        </w:rPr>
      </w:pPr>
      <w:r>
        <w:rPr>
          <w:rFonts w:hint="eastAsia"/>
          <w:sz w:val="20"/>
          <w:szCs w:val="20"/>
          <w:lang w:val="en-US" w:eastAsia="zh-CN"/>
        </w:rPr>
        <w:t>Step 5: Remote UE/relay UE establish PC5 link.</w:t>
      </w:r>
    </w:p>
    <w:p>
      <w:pPr>
        <w:rPr>
          <w:rFonts w:hint="default"/>
          <w:sz w:val="20"/>
          <w:szCs w:val="20"/>
          <w:lang w:val="en-US" w:eastAsia="zh-CN"/>
        </w:rPr>
      </w:pPr>
      <w:r>
        <w:rPr>
          <w:rFonts w:hint="eastAsia"/>
          <w:sz w:val="20"/>
          <w:szCs w:val="20"/>
          <w:lang w:val="en-US" w:eastAsia="zh-CN"/>
        </w:rPr>
        <w:t>Step 6/7: remote UE/relay UE sends the RRC Reconfiguration complete message to gNB.</w:t>
      </w:r>
    </w:p>
    <w:p>
      <w:pPr>
        <w:jc w:val="center"/>
        <w:rPr>
          <w:rFonts w:hint="default"/>
          <w:sz w:val="20"/>
          <w:szCs w:val="20"/>
          <w:lang w:val="en-US" w:eastAsia="zh-CN"/>
        </w:rPr>
      </w:pPr>
      <w:r>
        <w:rPr>
          <w:rFonts w:hint="default"/>
          <w:sz w:val="20"/>
          <w:szCs w:val="20"/>
          <w:lang w:val="en-US" w:eastAsia="zh-CN"/>
        </w:rPr>
        <w:object>
          <v:shape id="_x0000_i1025" o:spt="75" type="#_x0000_t75" style="height:253.45pt;width:371.0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jc w:val="center"/>
        <w:rPr>
          <w:rFonts w:hint="default"/>
          <w:b/>
          <w:bCs/>
          <w:sz w:val="20"/>
          <w:szCs w:val="20"/>
          <w:lang w:val="en-US" w:eastAsia="zh-CN"/>
        </w:rPr>
      </w:pPr>
      <w:r>
        <w:rPr>
          <w:rFonts w:hint="eastAsia"/>
          <w:b/>
          <w:bCs/>
          <w:sz w:val="20"/>
          <w:szCs w:val="20"/>
          <w:lang w:val="en-US" w:eastAsia="zh-CN"/>
        </w:rPr>
        <w:t>Fig</w:t>
      </w:r>
      <w:bookmarkStart w:id="10" w:name="_GoBack"/>
      <w:bookmarkEnd w:id="10"/>
      <w:r>
        <w:rPr>
          <w:rFonts w:hint="eastAsia"/>
          <w:b/>
          <w:bCs/>
          <w:sz w:val="20"/>
          <w:szCs w:val="20"/>
          <w:lang w:val="en-US" w:eastAsia="zh-CN"/>
        </w:rPr>
        <w:t>.2 Remote UE adds indirect path for multi-path establishment</w:t>
      </w:r>
    </w:p>
    <w:p>
      <w:pPr>
        <w:jc w:val="both"/>
        <w:rPr>
          <w:rFonts w:hint="default"/>
          <w:b/>
          <w:bCs/>
          <w:sz w:val="20"/>
          <w:szCs w:val="20"/>
          <w:lang w:val="en-US" w:eastAsia="zh-CN"/>
        </w:rPr>
      </w:pPr>
      <w:r>
        <w:rPr>
          <w:rFonts w:hint="eastAsia"/>
          <w:b/>
          <w:bCs/>
          <w:sz w:val="20"/>
          <w:szCs w:val="20"/>
          <w:lang w:val="en-US" w:eastAsia="zh-CN"/>
        </w:rPr>
        <w:t>Proposal 5：It is proposed to agree the flowchart in Fig.2 as baseline for remote UE adds indirect path for multi-path establishment for scenario 1.</w:t>
      </w:r>
    </w:p>
    <w:p>
      <w:pPr>
        <w:rPr>
          <w:rFonts w:hint="eastAsia"/>
          <w:sz w:val="20"/>
          <w:szCs w:val="20"/>
          <w:lang w:val="en-US" w:eastAsia="zh-CN"/>
        </w:rPr>
      </w:pPr>
      <w:r>
        <w:rPr>
          <w:rFonts w:hint="eastAsia"/>
          <w:sz w:val="20"/>
          <w:szCs w:val="20"/>
          <w:lang w:val="en-US" w:eastAsia="zh-CN"/>
        </w:rPr>
        <w:t xml:space="preserve">As in Fig.3, remote UE with indirect path adds the direct path for multi-path for scenario 1, </w:t>
      </w:r>
    </w:p>
    <w:p>
      <w:pPr>
        <w:rPr>
          <w:sz w:val="20"/>
          <w:szCs w:val="20"/>
          <w:lang w:eastAsia="zh-CN"/>
        </w:rPr>
      </w:pPr>
      <w:r>
        <w:rPr>
          <w:sz w:val="20"/>
          <w:szCs w:val="20"/>
          <w:lang w:eastAsia="zh-CN"/>
        </w:rPr>
        <w:t>Step 1:</w:t>
      </w:r>
      <w:r>
        <w:rPr>
          <w:rFonts w:hint="eastAsia"/>
          <w:sz w:val="20"/>
          <w:szCs w:val="20"/>
          <w:lang w:val="en-US" w:eastAsia="zh-CN"/>
        </w:rPr>
        <w:t xml:space="preserve"> </w:t>
      </w:r>
      <w:r>
        <w:rPr>
          <w:sz w:val="20"/>
          <w:szCs w:val="20"/>
          <w:lang w:eastAsia="zh-CN"/>
        </w:rPr>
        <w:t>remote UE performs measurement report based on gNB’s measurement configuration.</w:t>
      </w:r>
    </w:p>
    <w:p>
      <w:pPr>
        <w:rPr>
          <w:rFonts w:eastAsiaTheme="minorEastAsia"/>
          <w:sz w:val="20"/>
          <w:szCs w:val="20"/>
          <w:lang w:eastAsia="zh-CN"/>
        </w:rPr>
      </w:pPr>
      <w:r>
        <w:rPr>
          <w:sz w:val="20"/>
          <w:szCs w:val="20"/>
          <w:lang w:eastAsia="zh-CN"/>
        </w:rPr>
        <w:t>Step 2</w:t>
      </w:r>
      <w:r>
        <w:rPr>
          <w:rFonts w:hint="eastAsia" w:eastAsiaTheme="minorEastAsia"/>
          <w:sz w:val="20"/>
          <w:szCs w:val="20"/>
          <w:lang w:eastAsia="zh-CN"/>
        </w:rPr>
        <w:t>:</w:t>
      </w:r>
      <w:r>
        <w:rPr>
          <w:rFonts w:eastAsiaTheme="minorEastAsia"/>
          <w:sz w:val="20"/>
          <w:szCs w:val="20"/>
          <w:lang w:eastAsia="zh-CN"/>
        </w:rPr>
        <w:t xml:space="preserve"> gNB decides to add direct path to the remote UE</w:t>
      </w:r>
      <w:r>
        <w:rPr>
          <w:rFonts w:hint="eastAsia" w:eastAsiaTheme="minorEastAsia"/>
          <w:sz w:val="20"/>
          <w:szCs w:val="20"/>
          <w:lang w:eastAsia="zh-CN"/>
        </w:rPr>
        <w:t>.</w:t>
      </w:r>
    </w:p>
    <w:p>
      <w:pPr>
        <w:rPr>
          <w:rFonts w:eastAsiaTheme="minorEastAsia"/>
          <w:sz w:val="20"/>
          <w:szCs w:val="20"/>
          <w:lang w:eastAsia="zh-CN"/>
        </w:rPr>
      </w:pPr>
      <w:r>
        <w:rPr>
          <w:rFonts w:eastAsiaTheme="minorEastAsia"/>
          <w:sz w:val="20"/>
          <w:szCs w:val="20"/>
          <w:lang w:eastAsia="zh-CN"/>
        </w:rPr>
        <w:t>Step 3</w:t>
      </w:r>
      <w:r>
        <w:rPr>
          <w:rFonts w:hint="eastAsia" w:eastAsiaTheme="minorEastAsia"/>
          <w:sz w:val="20"/>
          <w:szCs w:val="20"/>
          <w:lang w:eastAsia="zh-CN"/>
        </w:rPr>
        <w:t>:</w:t>
      </w:r>
      <w:r>
        <w:rPr>
          <w:rFonts w:eastAsiaTheme="minorEastAsia"/>
          <w:sz w:val="20"/>
          <w:szCs w:val="20"/>
          <w:lang w:eastAsia="zh-CN"/>
        </w:rPr>
        <w:t xml:space="preserve"> gNB </w:t>
      </w:r>
      <w:r>
        <w:rPr>
          <w:rFonts w:hint="eastAsia" w:eastAsiaTheme="minorEastAsia"/>
          <w:sz w:val="20"/>
          <w:szCs w:val="20"/>
          <w:lang w:eastAsia="zh-CN"/>
        </w:rPr>
        <w:t>s</w:t>
      </w:r>
      <w:r>
        <w:rPr>
          <w:rFonts w:eastAsiaTheme="minorEastAsia"/>
          <w:sz w:val="20"/>
          <w:szCs w:val="20"/>
          <w:lang w:eastAsia="zh-CN"/>
        </w:rPr>
        <w:t>ends the RRC Reconfiguration message to the remote UE</w:t>
      </w:r>
      <w:r>
        <w:rPr>
          <w:rFonts w:hint="eastAsia"/>
          <w:sz w:val="20"/>
          <w:szCs w:val="20"/>
          <w:lang w:val="en-US" w:eastAsia="zh-CN"/>
        </w:rPr>
        <w:t xml:space="preserve"> to </w:t>
      </w:r>
      <w:r>
        <w:rPr>
          <w:rFonts w:eastAsiaTheme="minorEastAsia"/>
          <w:sz w:val="20"/>
          <w:szCs w:val="20"/>
          <w:lang w:eastAsia="zh-CN"/>
        </w:rPr>
        <w:t xml:space="preserve">configure multi-path operation by adding Uu link. The RRC configuration message contains the configuration of Uu RLC </w:t>
      </w:r>
      <w:r>
        <w:rPr>
          <w:rFonts w:hint="eastAsia"/>
          <w:sz w:val="20"/>
          <w:szCs w:val="20"/>
          <w:lang w:val="en-US" w:eastAsia="zh-CN"/>
        </w:rPr>
        <w:t>channel</w:t>
      </w:r>
      <w:r>
        <w:rPr>
          <w:rFonts w:eastAsiaTheme="minorEastAsia"/>
          <w:sz w:val="20"/>
          <w:szCs w:val="20"/>
          <w:lang w:eastAsia="zh-CN"/>
        </w:rPr>
        <w:t xml:space="preserve">, the association between E2E PDCP and Uu RLC </w:t>
      </w:r>
      <w:r>
        <w:rPr>
          <w:rFonts w:hint="eastAsia"/>
          <w:sz w:val="20"/>
          <w:szCs w:val="20"/>
          <w:lang w:val="en-US" w:eastAsia="zh-CN"/>
        </w:rPr>
        <w:t>channel</w:t>
      </w:r>
      <w:r>
        <w:rPr>
          <w:rFonts w:hint="eastAsia" w:eastAsiaTheme="minorEastAsia"/>
          <w:sz w:val="20"/>
          <w:szCs w:val="20"/>
          <w:lang w:eastAsia="zh-CN"/>
        </w:rPr>
        <w:t>.</w:t>
      </w:r>
    </w:p>
    <w:p>
      <w:pPr>
        <w:rPr>
          <w:rFonts w:eastAsiaTheme="minorEastAsia"/>
          <w:sz w:val="20"/>
          <w:szCs w:val="20"/>
          <w:lang w:eastAsia="zh-CN"/>
        </w:rPr>
      </w:pPr>
      <w:r>
        <w:rPr>
          <w:rFonts w:eastAsiaTheme="minorEastAsia"/>
          <w:sz w:val="20"/>
          <w:szCs w:val="20"/>
          <w:lang w:eastAsia="zh-CN"/>
        </w:rPr>
        <w:t xml:space="preserve">Step </w:t>
      </w:r>
      <w:r>
        <w:rPr>
          <w:rFonts w:hint="eastAsia"/>
          <w:sz w:val="20"/>
          <w:szCs w:val="20"/>
          <w:lang w:val="en-US" w:eastAsia="zh-CN"/>
        </w:rPr>
        <w:t>4</w:t>
      </w:r>
      <w:r>
        <w:rPr>
          <w:rFonts w:hint="eastAsia" w:eastAsiaTheme="minorEastAsia"/>
          <w:sz w:val="20"/>
          <w:szCs w:val="20"/>
          <w:lang w:eastAsia="zh-CN"/>
        </w:rPr>
        <w:t>:</w:t>
      </w:r>
      <w:r>
        <w:rPr>
          <w:rFonts w:eastAsiaTheme="minorEastAsia"/>
          <w:sz w:val="20"/>
          <w:szCs w:val="20"/>
          <w:lang w:eastAsia="zh-CN"/>
        </w:rPr>
        <w:t xml:space="preserve"> remote UE</w:t>
      </w:r>
      <w:r>
        <w:rPr>
          <w:sz w:val="20"/>
          <w:szCs w:val="20"/>
        </w:rPr>
        <w:t xml:space="preserve"> </w:t>
      </w:r>
      <w:r>
        <w:rPr>
          <w:rFonts w:eastAsiaTheme="minorEastAsia"/>
          <w:sz w:val="20"/>
          <w:szCs w:val="20"/>
          <w:lang w:eastAsia="zh-CN"/>
        </w:rPr>
        <w:t xml:space="preserve">performs Random Access to the </w:t>
      </w:r>
      <w:r>
        <w:rPr>
          <w:rFonts w:hint="eastAsia"/>
          <w:sz w:val="20"/>
          <w:szCs w:val="20"/>
          <w:lang w:val="en-US" w:eastAsia="zh-CN"/>
        </w:rPr>
        <w:t>gNB</w:t>
      </w:r>
      <w:r>
        <w:rPr>
          <w:rFonts w:eastAsiaTheme="minorEastAsia"/>
          <w:sz w:val="20"/>
          <w:szCs w:val="20"/>
          <w:lang w:eastAsia="zh-CN"/>
        </w:rPr>
        <w:t>.</w:t>
      </w:r>
    </w:p>
    <w:p>
      <w:pPr>
        <w:rPr>
          <w:rFonts w:eastAsiaTheme="minorEastAsia"/>
          <w:sz w:val="20"/>
          <w:szCs w:val="20"/>
          <w:lang w:eastAsia="zh-CN"/>
        </w:rPr>
      </w:pPr>
      <w:r>
        <w:rPr>
          <w:rFonts w:eastAsiaTheme="minorEastAsia"/>
          <w:sz w:val="20"/>
          <w:szCs w:val="20"/>
          <w:lang w:eastAsia="zh-CN"/>
        </w:rPr>
        <w:t xml:space="preserve">Step </w:t>
      </w:r>
      <w:r>
        <w:rPr>
          <w:rFonts w:hint="eastAsia"/>
          <w:sz w:val="20"/>
          <w:szCs w:val="20"/>
          <w:lang w:val="en-US" w:eastAsia="zh-CN"/>
        </w:rPr>
        <w:t>5</w:t>
      </w:r>
      <w:r>
        <w:rPr>
          <w:rFonts w:hint="eastAsia" w:eastAsiaTheme="minorEastAsia"/>
          <w:sz w:val="20"/>
          <w:szCs w:val="20"/>
          <w:lang w:eastAsia="zh-CN"/>
        </w:rPr>
        <w:t>:</w:t>
      </w:r>
      <w:r>
        <w:rPr>
          <w:rFonts w:eastAsiaTheme="minorEastAsia"/>
          <w:sz w:val="20"/>
          <w:szCs w:val="20"/>
          <w:lang w:eastAsia="zh-CN"/>
        </w:rPr>
        <w:t xml:space="preserve"> remote UE sends the RRC Reconfiguration Complete message to the gNB</w:t>
      </w:r>
      <w:r>
        <w:rPr>
          <w:rFonts w:hint="eastAsia" w:eastAsiaTheme="minorEastAsia"/>
          <w:sz w:val="20"/>
          <w:szCs w:val="20"/>
          <w:lang w:eastAsia="zh-CN"/>
        </w:rPr>
        <w:t>.</w:t>
      </w:r>
      <w:r>
        <w:rPr>
          <w:rFonts w:eastAsiaTheme="minorEastAsia"/>
          <w:sz w:val="20"/>
          <w:szCs w:val="20"/>
          <w:lang w:eastAsia="zh-CN"/>
        </w:rPr>
        <w:t xml:space="preserve"> </w:t>
      </w:r>
    </w:p>
    <w:p>
      <w:pPr>
        <w:jc w:val="center"/>
        <w:rPr>
          <w:rFonts w:hint="default"/>
          <w:lang w:val="en-US" w:eastAsia="zh-CN"/>
        </w:rPr>
      </w:pPr>
      <w:r>
        <w:rPr>
          <w:rFonts w:hint="default"/>
          <w:lang w:val="en-US" w:eastAsia="zh-CN"/>
        </w:rPr>
        <w:object>
          <v:shape id="_x0000_i1026" o:spt="75" type="#_x0000_t75" style="height:182.25pt;width:374.1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jc w:val="center"/>
        <w:rPr>
          <w:rFonts w:hint="eastAsia"/>
          <w:b/>
          <w:bCs/>
          <w:sz w:val="20"/>
          <w:szCs w:val="20"/>
          <w:lang w:val="en-US" w:eastAsia="zh-CN"/>
        </w:rPr>
      </w:pPr>
      <w:r>
        <w:rPr>
          <w:rFonts w:hint="eastAsia"/>
          <w:b/>
          <w:bCs/>
          <w:sz w:val="20"/>
          <w:szCs w:val="20"/>
          <w:lang w:val="en-US" w:eastAsia="zh-CN"/>
        </w:rPr>
        <w:t>Fig.3 Remote UE adds direct path for multi-path establishment</w:t>
      </w:r>
    </w:p>
    <w:p>
      <w:pPr>
        <w:jc w:val="both"/>
        <w:rPr>
          <w:rFonts w:hint="eastAsia"/>
          <w:b/>
          <w:bCs/>
          <w:sz w:val="20"/>
          <w:szCs w:val="20"/>
          <w:lang w:val="en-US" w:eastAsia="zh-CN"/>
        </w:rPr>
      </w:pPr>
      <w:r>
        <w:rPr>
          <w:rFonts w:hint="eastAsia"/>
          <w:b/>
          <w:bCs/>
          <w:sz w:val="20"/>
          <w:szCs w:val="20"/>
          <w:lang w:val="en-US" w:eastAsia="zh-CN"/>
        </w:rPr>
        <w:t>Proposal 6：It is proposed to agree the flowchart in Fig.3 as baseline for remote UE adds direct path for multi-path establishment for scenario 1.</w:t>
      </w:r>
    </w:p>
    <w:p>
      <w:pPr>
        <w:jc w:val="both"/>
        <w:rPr>
          <w:rFonts w:hint="eastAsia"/>
          <w:sz w:val="20"/>
          <w:szCs w:val="20"/>
          <w:lang w:val="en-US" w:eastAsia="zh-CN"/>
        </w:rPr>
      </w:pPr>
      <w:r>
        <w:rPr>
          <w:rFonts w:hint="eastAsia"/>
          <w:sz w:val="20"/>
          <w:szCs w:val="20"/>
          <w:lang w:val="en-US" w:eastAsia="zh-CN"/>
        </w:rPr>
        <w:t>For scenario 2, the link between UE to UE are non-standard interface, the link establishment procedure is out of 3GPP scope. In addition, the multi-path establishment trigger event may be different from scenario 1, which is based on measurement report. In our understanding, for scenario 2, the multi-path establishment can be triggered by UE assistant information report or by gNB implementation, such as, measurement report similar as SL relay, UE buffer size status report for UE triggered multi-path establishment, and service/traffic type or some other pre-configuration for gNB implementation triggered multi-path establishment. Here, we suggest RAN2 to have further discussion on that.</w:t>
      </w:r>
    </w:p>
    <w:p>
      <w:pPr>
        <w:jc w:val="both"/>
        <w:rPr>
          <w:rFonts w:hint="default"/>
          <w:b/>
          <w:bCs/>
          <w:sz w:val="20"/>
          <w:szCs w:val="20"/>
          <w:lang w:val="en-US" w:eastAsia="zh-CN"/>
        </w:rPr>
      </w:pPr>
      <w:r>
        <w:rPr>
          <w:rFonts w:hint="eastAsia"/>
          <w:b/>
          <w:bCs/>
          <w:sz w:val="20"/>
          <w:szCs w:val="20"/>
          <w:lang w:val="en-US" w:eastAsia="zh-CN"/>
        </w:rPr>
        <w:t xml:space="preserve">Proposal 7: Ask RAN2 to discuss the trigger event for multi-path establishment in scenario 2.  </w:t>
      </w:r>
    </w:p>
    <w:p>
      <w:pPr>
        <w:rPr>
          <w:rFonts w:hint="default"/>
          <w:sz w:val="20"/>
          <w:szCs w:val="20"/>
          <w:lang w:val="en-US" w:eastAsia="zh-CN"/>
        </w:rPr>
      </w:pPr>
      <w:r>
        <w:rPr>
          <w:rFonts w:hint="eastAsia"/>
          <w:sz w:val="20"/>
          <w:szCs w:val="20"/>
          <w:lang w:val="en-US" w:eastAsia="zh-CN"/>
        </w:rPr>
        <w:t>As in Fig.4, remote UE with direct path adds the indirect path for multi-path for scenario 2,</w:t>
      </w:r>
    </w:p>
    <w:p>
      <w:pPr>
        <w:rPr>
          <w:rFonts w:hint="default" w:eastAsiaTheme="minorEastAsia"/>
          <w:sz w:val="20"/>
          <w:szCs w:val="20"/>
          <w:lang w:val="en-US" w:eastAsia="zh-CN"/>
        </w:rPr>
      </w:pPr>
      <w:r>
        <w:rPr>
          <w:rFonts w:hint="eastAsia"/>
          <w:sz w:val="20"/>
          <w:szCs w:val="20"/>
          <w:lang w:val="en-US" w:eastAsia="zh-CN"/>
        </w:rPr>
        <w:t>Step 1: remote UE reports trigger event relative information to gNB (FFS), or gNB triggered indirect path adding with gNB implementation. (FFS)</w:t>
      </w:r>
    </w:p>
    <w:p>
      <w:pPr>
        <w:rPr>
          <w:rFonts w:hint="default" w:eastAsiaTheme="minorEastAsia"/>
          <w:sz w:val="20"/>
          <w:szCs w:val="20"/>
          <w:lang w:val="en-US" w:eastAsia="zh-CN"/>
        </w:rPr>
      </w:pPr>
      <w:r>
        <w:rPr>
          <w:rFonts w:hint="eastAsia"/>
          <w:sz w:val="20"/>
          <w:szCs w:val="20"/>
          <w:lang w:val="en-US" w:eastAsia="zh-CN"/>
        </w:rPr>
        <w:t>Step 2: gNB decides to add indirect path for the remote UE.</w:t>
      </w:r>
    </w:p>
    <w:p>
      <w:pPr>
        <w:rPr>
          <w:rFonts w:hint="default"/>
          <w:sz w:val="20"/>
          <w:szCs w:val="20"/>
          <w:lang w:val="en-US" w:eastAsia="zh-CN"/>
        </w:rPr>
      </w:pPr>
      <w:r>
        <w:rPr>
          <w:rFonts w:hint="eastAsia"/>
          <w:sz w:val="20"/>
          <w:szCs w:val="20"/>
          <w:lang w:val="en-US" w:eastAsia="zh-CN"/>
        </w:rPr>
        <w:t>Step 3:</w:t>
      </w:r>
      <w:r>
        <w:rPr>
          <w:sz w:val="20"/>
          <w:szCs w:val="20"/>
          <w:lang w:eastAsia="zh-CN"/>
        </w:rPr>
        <w:t xml:space="preserve"> gNB </w:t>
      </w:r>
      <w:r>
        <w:rPr>
          <w:rFonts w:hint="eastAsia"/>
          <w:sz w:val="20"/>
          <w:szCs w:val="20"/>
          <w:lang w:eastAsia="zh-CN"/>
        </w:rPr>
        <w:t>s</w:t>
      </w:r>
      <w:r>
        <w:rPr>
          <w:sz w:val="20"/>
          <w:szCs w:val="20"/>
          <w:lang w:eastAsia="zh-CN"/>
        </w:rPr>
        <w:t xml:space="preserve">ends the RRC Reconfiguration message to remote UE, which indicates the relay UE </w:t>
      </w:r>
      <w:r>
        <w:rPr>
          <w:rFonts w:hint="eastAsia"/>
          <w:sz w:val="20"/>
          <w:szCs w:val="20"/>
          <w:lang w:val="en-US" w:eastAsia="zh-CN"/>
        </w:rPr>
        <w:t>for indirect path</w:t>
      </w:r>
      <w:r>
        <w:rPr>
          <w:sz w:val="20"/>
          <w:szCs w:val="20"/>
          <w:lang w:eastAsia="zh-CN"/>
        </w:rPr>
        <w:t xml:space="preserve">, the association between E2E PDCP and </w:t>
      </w:r>
      <w:r>
        <w:rPr>
          <w:rFonts w:hint="eastAsia"/>
          <w:sz w:val="20"/>
          <w:szCs w:val="20"/>
          <w:lang w:val="en-US" w:eastAsia="zh-CN"/>
        </w:rPr>
        <w:t xml:space="preserve">uu </w:t>
      </w:r>
      <w:r>
        <w:rPr>
          <w:sz w:val="20"/>
          <w:szCs w:val="20"/>
          <w:lang w:eastAsia="zh-CN"/>
        </w:rPr>
        <w:t>Relay RLC channel</w:t>
      </w:r>
      <w:r>
        <w:rPr>
          <w:rFonts w:eastAsia="宋体"/>
          <w:sz w:val="20"/>
          <w:szCs w:val="20"/>
        </w:rPr>
        <w:t>, data duplication or split related configuration</w:t>
      </w:r>
      <w:r>
        <w:rPr>
          <w:rFonts w:hint="eastAsia" w:eastAsiaTheme="minorEastAsia"/>
          <w:sz w:val="20"/>
          <w:szCs w:val="20"/>
          <w:lang w:eastAsia="zh-CN"/>
        </w:rPr>
        <w:t>.</w:t>
      </w:r>
      <w:r>
        <w:rPr>
          <w:rFonts w:eastAsiaTheme="minorEastAsia"/>
          <w:sz w:val="20"/>
          <w:szCs w:val="20"/>
          <w:lang w:eastAsia="zh-CN"/>
        </w:rPr>
        <w:t xml:space="preserve"> </w:t>
      </w:r>
    </w:p>
    <w:p>
      <w:pPr>
        <w:rPr>
          <w:sz w:val="20"/>
          <w:szCs w:val="20"/>
          <w:lang w:eastAsia="zh-CN"/>
        </w:rPr>
      </w:pPr>
      <w:r>
        <w:rPr>
          <w:rFonts w:eastAsiaTheme="minorEastAsia"/>
          <w:sz w:val="20"/>
          <w:szCs w:val="20"/>
          <w:lang w:eastAsia="zh-CN"/>
        </w:rPr>
        <w:t xml:space="preserve">Step </w:t>
      </w:r>
      <w:r>
        <w:rPr>
          <w:rFonts w:hint="eastAsia"/>
          <w:sz w:val="20"/>
          <w:szCs w:val="20"/>
          <w:lang w:val="en-US" w:eastAsia="zh-CN"/>
        </w:rPr>
        <w:t>4</w:t>
      </w:r>
      <w:r>
        <w:rPr>
          <w:rFonts w:eastAsiaTheme="minorEastAsia"/>
          <w:sz w:val="20"/>
          <w:szCs w:val="20"/>
          <w:lang w:eastAsia="zh-CN"/>
        </w:rPr>
        <w:t xml:space="preserve">: gNB </w:t>
      </w:r>
      <w:r>
        <w:rPr>
          <w:rFonts w:hint="eastAsia" w:eastAsiaTheme="minorEastAsia"/>
          <w:sz w:val="20"/>
          <w:szCs w:val="20"/>
          <w:lang w:eastAsia="zh-CN"/>
        </w:rPr>
        <w:t>s</w:t>
      </w:r>
      <w:r>
        <w:rPr>
          <w:rFonts w:eastAsiaTheme="minorEastAsia"/>
          <w:sz w:val="20"/>
          <w:szCs w:val="20"/>
          <w:lang w:eastAsia="zh-CN"/>
        </w:rPr>
        <w:t>ends the</w:t>
      </w:r>
      <w:r>
        <w:rPr>
          <w:sz w:val="20"/>
          <w:szCs w:val="20"/>
          <w:lang w:eastAsia="zh-CN"/>
        </w:rPr>
        <w:t xml:space="preserve"> RRC Reconfiguration message to relay UE, </w:t>
      </w:r>
      <w:r>
        <w:rPr>
          <w:rFonts w:hint="eastAsia"/>
          <w:sz w:val="20"/>
          <w:szCs w:val="20"/>
          <w:lang w:eastAsia="zh-CN"/>
        </w:rPr>
        <w:t>w</w:t>
      </w:r>
      <w:r>
        <w:rPr>
          <w:sz w:val="20"/>
          <w:szCs w:val="20"/>
          <w:lang w:eastAsia="zh-CN"/>
        </w:rPr>
        <w:t>hich contains the bearer mapping from E2E R</w:t>
      </w:r>
      <w:r>
        <w:rPr>
          <w:rFonts w:hint="eastAsia"/>
          <w:sz w:val="20"/>
          <w:szCs w:val="20"/>
          <w:lang w:val="en-US" w:eastAsia="zh-CN"/>
        </w:rPr>
        <w:t>B</w:t>
      </w:r>
      <w:r>
        <w:rPr>
          <w:sz w:val="20"/>
          <w:szCs w:val="20"/>
          <w:lang w:eastAsia="zh-CN"/>
        </w:rPr>
        <w:t xml:space="preserve"> to </w:t>
      </w:r>
      <w:r>
        <w:rPr>
          <w:rFonts w:hint="eastAsia"/>
          <w:sz w:val="20"/>
          <w:szCs w:val="20"/>
          <w:lang w:val="en-US" w:eastAsia="zh-CN"/>
        </w:rPr>
        <w:t>u</w:t>
      </w:r>
      <w:r>
        <w:rPr>
          <w:sz w:val="20"/>
          <w:szCs w:val="20"/>
          <w:lang w:eastAsia="zh-CN"/>
        </w:rPr>
        <w:t>u Relay RLC channel</w:t>
      </w:r>
      <w:r>
        <w:rPr>
          <w:rFonts w:hint="eastAsia"/>
          <w:sz w:val="20"/>
          <w:szCs w:val="20"/>
          <w:lang w:val="en-US" w:eastAsia="zh-CN"/>
        </w:rPr>
        <w:t>.</w:t>
      </w:r>
    </w:p>
    <w:p>
      <w:pPr>
        <w:rPr>
          <w:rFonts w:hint="default"/>
          <w:sz w:val="20"/>
          <w:szCs w:val="20"/>
          <w:lang w:val="en-US" w:eastAsia="zh-CN"/>
        </w:rPr>
      </w:pPr>
      <w:r>
        <w:rPr>
          <w:rFonts w:hint="eastAsia"/>
          <w:sz w:val="20"/>
          <w:szCs w:val="20"/>
          <w:lang w:val="en-US" w:eastAsia="zh-CN"/>
        </w:rPr>
        <w:t xml:space="preserve">Step 5: Remote UE/relay UE establish non-standard link. </w:t>
      </w:r>
      <w:bookmarkStart w:id="8" w:name="OLE_LINK3"/>
      <w:r>
        <w:rPr>
          <w:rFonts w:hint="eastAsia"/>
          <w:sz w:val="20"/>
          <w:szCs w:val="20"/>
          <w:lang w:val="en-US" w:eastAsia="zh-CN"/>
        </w:rPr>
        <w:t>(without 3GPP impact)</w:t>
      </w:r>
      <w:bookmarkEnd w:id="8"/>
    </w:p>
    <w:p>
      <w:pPr>
        <w:rPr>
          <w:rFonts w:hint="default"/>
          <w:sz w:val="20"/>
          <w:szCs w:val="20"/>
          <w:lang w:val="en-US" w:eastAsia="zh-CN"/>
        </w:rPr>
      </w:pPr>
      <w:r>
        <w:rPr>
          <w:rFonts w:hint="eastAsia"/>
          <w:sz w:val="20"/>
          <w:szCs w:val="20"/>
          <w:lang w:val="en-US" w:eastAsia="zh-CN"/>
        </w:rPr>
        <w:t>Step 6/7: remote UE/relay UE sends the RRC Reconfiguration complete message to gNB.</w:t>
      </w:r>
    </w:p>
    <w:p>
      <w:pPr>
        <w:jc w:val="center"/>
        <w:rPr>
          <w:rFonts w:hint="eastAsia"/>
          <w:b/>
          <w:bCs/>
          <w:sz w:val="20"/>
          <w:szCs w:val="20"/>
          <w:lang w:val="en-US" w:eastAsia="zh-CN"/>
        </w:rPr>
      </w:pPr>
      <w:r>
        <w:rPr>
          <w:rFonts w:hint="eastAsia"/>
          <w:b/>
          <w:bCs/>
          <w:sz w:val="20"/>
          <w:szCs w:val="20"/>
          <w:lang w:val="en-US" w:eastAsia="zh-CN"/>
        </w:rPr>
        <w:object>
          <v:shape id="_x0000_i1027" o:spt="75" type="#_x0000_t75" style="height:242.55pt;width:309.7pt;" o:ole="t" filled="f" o:preferrelative="t" stroked="f" coordsize="21600,21600">
            <v:path/>
            <v:fill on="f" focussize="0,0"/>
            <v:stroke on="f"/>
            <v:imagedata r:id="rId14" o:title=""/>
            <o:lock v:ext="edit" aspectratio="f"/>
            <w10:wrap type="none"/>
            <w10:anchorlock/>
          </v:shape>
          <o:OLEObject Type="Embed" ProgID="Visio.Drawing.15" ShapeID="_x0000_i1027" DrawAspect="Content" ObjectID="_1468075727" r:id="rId13">
            <o:LockedField>false</o:LockedField>
          </o:OLEObject>
        </w:object>
      </w:r>
    </w:p>
    <w:p>
      <w:pPr>
        <w:jc w:val="center"/>
        <w:rPr>
          <w:rFonts w:hint="default"/>
          <w:b/>
          <w:bCs/>
          <w:sz w:val="20"/>
          <w:szCs w:val="20"/>
          <w:lang w:val="en-US" w:eastAsia="zh-CN"/>
        </w:rPr>
      </w:pPr>
      <w:r>
        <w:rPr>
          <w:rFonts w:hint="eastAsia"/>
          <w:b/>
          <w:bCs/>
          <w:sz w:val="20"/>
          <w:szCs w:val="20"/>
          <w:lang w:val="en-US" w:eastAsia="zh-CN"/>
        </w:rPr>
        <w:t>Fig.4 Remote UE adds indirect path for multi-path establishment for scenario 2</w:t>
      </w:r>
    </w:p>
    <w:p>
      <w:pPr>
        <w:jc w:val="both"/>
        <w:rPr>
          <w:rFonts w:hint="default"/>
          <w:b/>
          <w:bCs/>
          <w:sz w:val="20"/>
          <w:szCs w:val="20"/>
          <w:lang w:val="en-US" w:eastAsia="zh-CN"/>
        </w:rPr>
      </w:pPr>
      <w:r>
        <w:rPr>
          <w:rFonts w:hint="eastAsia"/>
          <w:b/>
          <w:bCs/>
          <w:sz w:val="20"/>
          <w:szCs w:val="20"/>
          <w:lang w:val="en-US" w:eastAsia="zh-CN"/>
        </w:rPr>
        <w:t>Proposal 8: It is proposed to agree the flowchart in Fig.4 as baseline for remote UE adds indirect path for multi-path establishment for scenario 2.</w:t>
      </w:r>
    </w:p>
    <w:p>
      <w:pPr>
        <w:pStyle w:val="3"/>
        <w:bidi w:val="0"/>
        <w:rPr>
          <w:rFonts w:hint="default"/>
          <w:lang w:val="en-US" w:eastAsia="zh-CN"/>
        </w:rPr>
      </w:pPr>
      <w:r>
        <w:rPr>
          <w:rFonts w:hint="eastAsia"/>
          <w:lang w:val="en-US" w:eastAsia="zh-CN"/>
        </w:rPr>
        <w:t>Direct/indirect path release procedure</w:t>
      </w:r>
    </w:p>
    <w:p>
      <w:pPr>
        <w:jc w:val="both"/>
        <w:rPr>
          <w:rFonts w:hint="eastAsia"/>
          <w:b w:val="0"/>
          <w:bCs w:val="0"/>
          <w:sz w:val="20"/>
          <w:szCs w:val="20"/>
          <w:lang w:val="en-US" w:eastAsia="zh-CN"/>
        </w:rPr>
      </w:pPr>
      <w:r>
        <w:rPr>
          <w:rFonts w:hint="eastAsia"/>
          <w:b w:val="0"/>
          <w:bCs w:val="0"/>
          <w:sz w:val="20"/>
          <w:szCs w:val="20"/>
          <w:lang w:val="en-US" w:eastAsia="zh-CN"/>
        </w:rPr>
        <w:t xml:space="preserve">Remote UE configured multi-path can release direct and indirect path for scenario 1, and can release indirect path for scenario 2, as agreed in RAN2#119bis meeting. For scenario 2, the remote UE establishes RRC connection with gNB and adds indirect path, where the control plane is allocated at direct path. gNB can reconfigure the remote UE to release the indirect path without considering the reconfigure the direct from control plane perspective. For scenario 1, the remote UE may establish RRC connection with gNB via direct or indirect path, correspondingly, the the control plane is configured on direct path or indirect path. When gNB performs path release for multi-path UE, control plane may be reconfigured to the left path, if it was configured on the path to be released. </w:t>
      </w:r>
    </w:p>
    <w:p>
      <w:pPr>
        <w:rPr>
          <w:rFonts w:hint="eastAsia"/>
          <w:sz w:val="20"/>
          <w:szCs w:val="20"/>
          <w:lang w:val="en-US" w:eastAsia="zh-CN"/>
        </w:rPr>
      </w:pPr>
      <w:r>
        <w:rPr>
          <w:rFonts w:hint="eastAsia"/>
          <w:b w:val="0"/>
          <w:bCs w:val="0"/>
          <w:sz w:val="20"/>
          <w:szCs w:val="20"/>
          <w:lang w:val="en-US" w:eastAsia="zh-CN"/>
        </w:rPr>
        <w:t xml:space="preserve">As in Fig.5, </w:t>
      </w:r>
      <w:r>
        <w:rPr>
          <w:rFonts w:hint="eastAsia"/>
          <w:sz w:val="20"/>
          <w:szCs w:val="20"/>
          <w:lang w:val="en-US" w:eastAsia="zh-CN"/>
        </w:rPr>
        <w:t>remote UE configured multi-path release the indirect path for multi-path for scenario 1,</w:t>
      </w:r>
    </w:p>
    <w:p>
      <w:pPr>
        <w:jc w:val="both"/>
        <w:rPr>
          <w:rFonts w:hint="default"/>
          <w:b w:val="0"/>
          <w:bCs w:val="0"/>
          <w:sz w:val="20"/>
          <w:szCs w:val="20"/>
          <w:lang w:val="en-US" w:eastAsia="zh-CN"/>
        </w:rPr>
      </w:pPr>
      <w:r>
        <w:rPr>
          <w:rFonts w:hint="eastAsia"/>
          <w:b w:val="0"/>
          <w:bCs w:val="0"/>
          <w:sz w:val="20"/>
          <w:szCs w:val="20"/>
          <w:lang w:val="en-US" w:eastAsia="zh-CN"/>
        </w:rPr>
        <w:t>Step 0: gNB reconfigure the remote UE, configure SRB on direct path, if not exist. (FFS)</w:t>
      </w:r>
    </w:p>
    <w:p>
      <w:pPr>
        <w:jc w:val="both"/>
        <w:rPr>
          <w:rFonts w:hint="eastAsia"/>
          <w:b w:val="0"/>
          <w:bCs w:val="0"/>
          <w:sz w:val="20"/>
          <w:szCs w:val="20"/>
          <w:lang w:val="en-US" w:eastAsia="zh-CN"/>
        </w:rPr>
      </w:pPr>
      <w:r>
        <w:rPr>
          <w:rFonts w:hint="eastAsia"/>
          <w:b w:val="0"/>
          <w:bCs w:val="0"/>
          <w:sz w:val="20"/>
          <w:szCs w:val="20"/>
          <w:lang w:val="en-US" w:eastAsia="zh-CN"/>
        </w:rPr>
        <w:t xml:space="preserve">Step 1: gNB decides to release the indirect path. </w:t>
      </w:r>
    </w:p>
    <w:p>
      <w:pPr>
        <w:jc w:val="both"/>
        <w:rPr>
          <w:rFonts w:hint="default"/>
          <w:b w:val="0"/>
          <w:bCs w:val="0"/>
          <w:sz w:val="20"/>
          <w:szCs w:val="20"/>
          <w:lang w:val="en-US" w:eastAsia="zh-CN"/>
        </w:rPr>
      </w:pPr>
      <w:r>
        <w:rPr>
          <w:rFonts w:hint="eastAsia"/>
          <w:b w:val="0"/>
          <w:bCs w:val="0"/>
          <w:sz w:val="20"/>
          <w:szCs w:val="20"/>
          <w:lang w:val="en-US" w:eastAsia="zh-CN"/>
        </w:rPr>
        <w:t>Step 2: gNB reconfigure the remote UE, configure SRB on direct path, if not exist. (FFS)</w:t>
      </w:r>
    </w:p>
    <w:p>
      <w:pPr>
        <w:jc w:val="both"/>
        <w:rPr>
          <w:rFonts w:hint="eastAsia"/>
          <w:b w:val="0"/>
          <w:bCs w:val="0"/>
          <w:sz w:val="20"/>
          <w:szCs w:val="20"/>
          <w:lang w:val="en-US" w:eastAsia="zh-CN"/>
        </w:rPr>
      </w:pPr>
      <w:r>
        <w:rPr>
          <w:rFonts w:hint="eastAsia"/>
          <w:b w:val="0"/>
          <w:bCs w:val="0"/>
          <w:sz w:val="20"/>
          <w:szCs w:val="20"/>
          <w:lang w:val="en-US" w:eastAsia="zh-CN"/>
        </w:rPr>
        <w:t>Step 3: gNB sends the RRC Reconfigure message to remote UE to release the indirect path, which can include the PC5 configuration release and bearer reconfiguration.</w:t>
      </w:r>
    </w:p>
    <w:p>
      <w:pPr>
        <w:jc w:val="both"/>
        <w:rPr>
          <w:rFonts w:hint="eastAsia"/>
          <w:b w:val="0"/>
          <w:bCs w:val="0"/>
          <w:sz w:val="20"/>
          <w:szCs w:val="20"/>
          <w:lang w:val="en-US" w:eastAsia="zh-CN"/>
        </w:rPr>
      </w:pPr>
      <w:r>
        <w:rPr>
          <w:rFonts w:hint="eastAsia"/>
          <w:b w:val="0"/>
          <w:bCs w:val="0"/>
          <w:sz w:val="20"/>
          <w:szCs w:val="20"/>
          <w:lang w:val="en-US" w:eastAsia="zh-CN"/>
        </w:rPr>
        <w:t>Setp 4: gNB sends the RRC Reconfigure message to relay UE to release the remote UE related configuration.</w:t>
      </w:r>
    </w:p>
    <w:p>
      <w:pPr>
        <w:jc w:val="both"/>
        <w:rPr>
          <w:rFonts w:hint="eastAsia"/>
          <w:b w:val="0"/>
          <w:bCs w:val="0"/>
          <w:sz w:val="20"/>
          <w:szCs w:val="20"/>
          <w:lang w:val="en-US" w:eastAsia="zh-CN"/>
        </w:rPr>
      </w:pPr>
      <w:r>
        <w:rPr>
          <w:rFonts w:hint="eastAsia"/>
          <w:b w:val="0"/>
          <w:bCs w:val="0"/>
          <w:sz w:val="20"/>
          <w:szCs w:val="20"/>
          <w:lang w:val="en-US" w:eastAsia="zh-CN"/>
        </w:rPr>
        <w:t>Step 5: remote UE or relay UE release PC5 connection.</w:t>
      </w:r>
    </w:p>
    <w:p>
      <w:pPr>
        <w:jc w:val="center"/>
        <w:rPr>
          <w:rFonts w:hint="eastAsia"/>
          <w:b w:val="0"/>
          <w:bCs w:val="0"/>
          <w:sz w:val="20"/>
          <w:szCs w:val="20"/>
          <w:lang w:val="en-US" w:eastAsia="zh-CN"/>
        </w:rPr>
      </w:pPr>
      <w:r>
        <w:rPr>
          <w:rFonts w:hint="eastAsia"/>
          <w:b w:val="0"/>
          <w:bCs w:val="0"/>
          <w:sz w:val="20"/>
          <w:szCs w:val="20"/>
          <w:lang w:val="en-US" w:eastAsia="zh-CN"/>
        </w:rPr>
        <w:object>
          <v:shape id="_x0000_i1028" o:spt="75" type="#_x0000_t75" style="height:163.8pt;width:372.25pt;" o:ole="t" filled="f" o:preferrelative="t" stroked="f" coordsize="21600,21600">
            <v:path/>
            <v:fill on="f" focussize="0,0"/>
            <v:stroke on="f"/>
            <v:imagedata r:id="rId16" o:title=""/>
            <o:lock v:ext="edit" aspectratio="f"/>
            <w10:wrap type="none"/>
            <w10:anchorlock/>
          </v:shape>
          <o:OLEObject Type="Embed" ProgID="Visio.Drawing.15" ShapeID="_x0000_i1028" DrawAspect="Content" ObjectID="_1468075728" r:id="rId15">
            <o:LockedField>false</o:LockedField>
          </o:OLEObject>
        </w:object>
      </w:r>
    </w:p>
    <w:p>
      <w:pPr>
        <w:jc w:val="center"/>
        <w:rPr>
          <w:rFonts w:hint="eastAsia"/>
          <w:b w:val="0"/>
          <w:bCs w:val="0"/>
          <w:sz w:val="20"/>
          <w:szCs w:val="20"/>
          <w:lang w:val="en-US" w:eastAsia="zh-CN"/>
        </w:rPr>
      </w:pPr>
      <w:r>
        <w:rPr>
          <w:rFonts w:hint="eastAsia"/>
          <w:b/>
          <w:bCs/>
          <w:sz w:val="20"/>
          <w:szCs w:val="20"/>
          <w:lang w:val="en-US" w:eastAsia="zh-CN"/>
        </w:rPr>
        <w:t>Fig.5 Remote UE release indirect path for scenario 1</w:t>
      </w:r>
    </w:p>
    <w:p>
      <w:pPr>
        <w:jc w:val="both"/>
        <w:rPr>
          <w:rFonts w:hint="eastAsia"/>
          <w:b w:val="0"/>
          <w:bCs w:val="0"/>
          <w:sz w:val="20"/>
          <w:szCs w:val="20"/>
          <w:lang w:val="en-US" w:eastAsia="zh-CN"/>
        </w:rPr>
      </w:pPr>
      <w:r>
        <w:rPr>
          <w:rFonts w:hint="eastAsia"/>
          <w:b/>
          <w:bCs/>
          <w:sz w:val="20"/>
          <w:szCs w:val="20"/>
          <w:lang w:val="en-US" w:eastAsia="zh-CN"/>
        </w:rPr>
        <w:t>Proposal 9: It is proposed to agree the flowchart in Fig.5 as baseline for multi-path remote UE release indirect path for scenario 1.</w:t>
      </w:r>
    </w:p>
    <w:p>
      <w:pPr>
        <w:rPr>
          <w:rFonts w:hint="eastAsia"/>
          <w:sz w:val="20"/>
          <w:szCs w:val="20"/>
          <w:lang w:val="en-US" w:eastAsia="zh-CN"/>
        </w:rPr>
      </w:pPr>
      <w:r>
        <w:rPr>
          <w:rFonts w:hint="eastAsia"/>
          <w:b w:val="0"/>
          <w:bCs w:val="0"/>
          <w:sz w:val="20"/>
          <w:szCs w:val="20"/>
          <w:lang w:val="en-US" w:eastAsia="zh-CN"/>
        </w:rPr>
        <w:t xml:space="preserve">As in Fig.6, </w:t>
      </w:r>
      <w:r>
        <w:rPr>
          <w:rFonts w:hint="eastAsia"/>
          <w:sz w:val="20"/>
          <w:szCs w:val="20"/>
          <w:lang w:val="en-US" w:eastAsia="zh-CN"/>
        </w:rPr>
        <w:t>remote UE configured multi-path release the direct path for multi-path for scenario 1,</w:t>
      </w:r>
    </w:p>
    <w:p>
      <w:pPr>
        <w:jc w:val="both"/>
        <w:rPr>
          <w:rFonts w:hint="default"/>
          <w:b w:val="0"/>
          <w:bCs w:val="0"/>
          <w:sz w:val="20"/>
          <w:szCs w:val="20"/>
          <w:lang w:val="en-US" w:eastAsia="zh-CN"/>
        </w:rPr>
      </w:pPr>
      <w:r>
        <w:rPr>
          <w:rFonts w:hint="eastAsia"/>
          <w:b w:val="0"/>
          <w:bCs w:val="0"/>
          <w:sz w:val="20"/>
          <w:szCs w:val="20"/>
          <w:lang w:val="en-US" w:eastAsia="zh-CN"/>
        </w:rPr>
        <w:t>Step 0: gNB reconfigure the remote UE, configure SRB on indirect path, if not exist. (FFS)</w:t>
      </w:r>
    </w:p>
    <w:p>
      <w:pPr>
        <w:jc w:val="both"/>
        <w:rPr>
          <w:rFonts w:hint="eastAsia"/>
          <w:b w:val="0"/>
          <w:bCs w:val="0"/>
          <w:sz w:val="20"/>
          <w:szCs w:val="20"/>
          <w:lang w:val="en-US" w:eastAsia="zh-CN"/>
        </w:rPr>
      </w:pPr>
      <w:r>
        <w:rPr>
          <w:rFonts w:hint="eastAsia"/>
          <w:b w:val="0"/>
          <w:bCs w:val="0"/>
          <w:sz w:val="20"/>
          <w:szCs w:val="20"/>
          <w:lang w:val="en-US" w:eastAsia="zh-CN"/>
        </w:rPr>
        <w:t xml:space="preserve">Step 1: gNB decides to release the direct path. </w:t>
      </w:r>
    </w:p>
    <w:p>
      <w:pPr>
        <w:jc w:val="both"/>
        <w:rPr>
          <w:rFonts w:hint="default"/>
          <w:b w:val="0"/>
          <w:bCs w:val="0"/>
          <w:sz w:val="20"/>
          <w:szCs w:val="20"/>
          <w:lang w:val="en-US" w:eastAsia="zh-CN"/>
        </w:rPr>
      </w:pPr>
      <w:r>
        <w:rPr>
          <w:rFonts w:hint="eastAsia"/>
          <w:b w:val="0"/>
          <w:bCs w:val="0"/>
          <w:sz w:val="20"/>
          <w:szCs w:val="20"/>
          <w:lang w:val="en-US" w:eastAsia="zh-CN"/>
        </w:rPr>
        <w:t>Step 2: gNB reconfigure the remote UE, configure SRB on indirect path, if not exist. (FFS)</w:t>
      </w:r>
    </w:p>
    <w:p>
      <w:pPr>
        <w:jc w:val="both"/>
        <w:rPr>
          <w:rFonts w:hint="eastAsia"/>
          <w:b w:val="0"/>
          <w:bCs w:val="0"/>
          <w:sz w:val="20"/>
          <w:szCs w:val="20"/>
          <w:lang w:val="en-US" w:eastAsia="zh-CN"/>
        </w:rPr>
      </w:pPr>
      <w:r>
        <w:rPr>
          <w:rFonts w:hint="eastAsia"/>
          <w:b w:val="0"/>
          <w:bCs w:val="0"/>
          <w:sz w:val="20"/>
          <w:szCs w:val="20"/>
          <w:lang w:val="en-US" w:eastAsia="zh-CN"/>
        </w:rPr>
        <w:t>Step 3: gNB sends the RRC Reconfigure message to remote UE to release the direct path, which can include bearer reconfiguration.</w:t>
      </w:r>
    </w:p>
    <w:p>
      <w:pPr>
        <w:jc w:val="both"/>
        <w:rPr>
          <w:rFonts w:hint="eastAsia"/>
          <w:b w:val="0"/>
          <w:bCs w:val="0"/>
          <w:sz w:val="20"/>
          <w:szCs w:val="20"/>
          <w:lang w:val="en-US" w:eastAsia="zh-CN"/>
        </w:rPr>
      </w:pPr>
      <w:r>
        <w:rPr>
          <w:rFonts w:hint="eastAsia"/>
          <w:b w:val="0"/>
          <w:bCs w:val="0"/>
          <w:sz w:val="20"/>
          <w:szCs w:val="20"/>
          <w:lang w:val="en-US" w:eastAsia="zh-CN"/>
        </w:rPr>
        <w:t>Setp 4: gNB sends the RRC Reconfigure message to relay UE, which can include bearer reconfiguration.</w:t>
      </w:r>
    </w:p>
    <w:p>
      <w:pPr>
        <w:jc w:val="center"/>
        <w:rPr>
          <w:rFonts w:hint="eastAsia"/>
          <w:b w:val="0"/>
          <w:bCs w:val="0"/>
          <w:sz w:val="20"/>
          <w:szCs w:val="20"/>
          <w:lang w:val="en-US" w:eastAsia="zh-CN"/>
        </w:rPr>
      </w:pPr>
      <w:r>
        <w:rPr>
          <w:rFonts w:hint="eastAsia"/>
          <w:b w:val="0"/>
          <w:bCs w:val="0"/>
          <w:sz w:val="20"/>
          <w:szCs w:val="20"/>
          <w:lang w:val="en-US" w:eastAsia="zh-CN"/>
        </w:rPr>
        <w:object>
          <v:shape id="_x0000_i1029" o:spt="75" type="#_x0000_t75" style="height:158.95pt;width:360.95pt;" o:ole="t" filled="f" o:preferrelative="t" stroked="f" coordsize="21600,21600">
            <v:path/>
            <v:fill on="f" focussize="0,0"/>
            <v:stroke on="f"/>
            <v:imagedata r:id="rId18" o:title=""/>
            <o:lock v:ext="edit" aspectratio="f"/>
            <w10:wrap type="none"/>
            <w10:anchorlock/>
          </v:shape>
          <o:OLEObject Type="Embed" ProgID="Visio.Drawing.15" ShapeID="_x0000_i1029" DrawAspect="Content" ObjectID="_1468075729" r:id="rId17">
            <o:LockedField>false</o:LockedField>
          </o:OLEObject>
        </w:object>
      </w:r>
    </w:p>
    <w:p>
      <w:pPr>
        <w:jc w:val="center"/>
        <w:rPr>
          <w:rFonts w:hint="eastAsia"/>
          <w:b w:val="0"/>
          <w:bCs w:val="0"/>
          <w:sz w:val="20"/>
          <w:szCs w:val="20"/>
          <w:lang w:val="en-US" w:eastAsia="zh-CN"/>
        </w:rPr>
      </w:pPr>
      <w:bookmarkStart w:id="9" w:name="OLE_LINK4"/>
      <w:r>
        <w:rPr>
          <w:rFonts w:hint="eastAsia"/>
          <w:b/>
          <w:bCs/>
          <w:sz w:val="20"/>
          <w:szCs w:val="20"/>
          <w:lang w:val="en-US" w:eastAsia="zh-CN"/>
        </w:rPr>
        <w:t>Fig.6 Remote UE release direct path for scenario 1</w:t>
      </w:r>
    </w:p>
    <w:p>
      <w:pPr>
        <w:jc w:val="both"/>
        <w:rPr>
          <w:rFonts w:hint="eastAsia"/>
          <w:b/>
          <w:bCs/>
          <w:sz w:val="20"/>
          <w:szCs w:val="20"/>
          <w:lang w:val="en-US" w:eastAsia="zh-CN"/>
        </w:rPr>
      </w:pPr>
      <w:r>
        <w:rPr>
          <w:rFonts w:hint="eastAsia"/>
          <w:b/>
          <w:bCs/>
          <w:sz w:val="20"/>
          <w:szCs w:val="20"/>
          <w:lang w:val="en-US" w:eastAsia="zh-CN"/>
        </w:rPr>
        <w:t>Proposal 10: It is proposed to agree the flowchart in Fig.6 as baseline for multi-path remote UE release direct path for scenario 1.</w:t>
      </w:r>
    </w:p>
    <w:bookmarkEnd w:id="9"/>
    <w:p>
      <w:pPr>
        <w:rPr>
          <w:rFonts w:hint="eastAsia"/>
          <w:sz w:val="20"/>
          <w:szCs w:val="20"/>
          <w:lang w:val="en-US" w:eastAsia="zh-CN"/>
        </w:rPr>
      </w:pPr>
      <w:r>
        <w:rPr>
          <w:rFonts w:hint="eastAsia"/>
          <w:b w:val="0"/>
          <w:bCs w:val="0"/>
          <w:sz w:val="20"/>
          <w:szCs w:val="20"/>
          <w:lang w:val="en-US" w:eastAsia="zh-CN"/>
        </w:rPr>
        <w:t xml:space="preserve">As in Fig.7, </w:t>
      </w:r>
      <w:r>
        <w:rPr>
          <w:rFonts w:hint="eastAsia"/>
          <w:sz w:val="20"/>
          <w:szCs w:val="20"/>
          <w:lang w:val="en-US" w:eastAsia="zh-CN"/>
        </w:rPr>
        <w:t>remote UE configured multi-path release the indirect path for multi-path for scenario 2,</w:t>
      </w:r>
    </w:p>
    <w:p>
      <w:pPr>
        <w:jc w:val="both"/>
        <w:rPr>
          <w:rFonts w:hint="eastAsia"/>
          <w:b w:val="0"/>
          <w:bCs w:val="0"/>
          <w:sz w:val="20"/>
          <w:szCs w:val="20"/>
          <w:lang w:val="en-US" w:eastAsia="zh-CN"/>
        </w:rPr>
      </w:pPr>
      <w:r>
        <w:rPr>
          <w:rFonts w:hint="eastAsia"/>
          <w:b w:val="0"/>
          <w:bCs w:val="0"/>
          <w:sz w:val="20"/>
          <w:szCs w:val="20"/>
          <w:lang w:val="en-US" w:eastAsia="zh-CN"/>
        </w:rPr>
        <w:t xml:space="preserve">Step 1: gNB decides to release the indirect path. </w:t>
      </w:r>
    </w:p>
    <w:p>
      <w:pPr>
        <w:jc w:val="both"/>
        <w:rPr>
          <w:rFonts w:hint="eastAsia"/>
          <w:b w:val="0"/>
          <w:bCs w:val="0"/>
          <w:sz w:val="20"/>
          <w:szCs w:val="20"/>
          <w:lang w:val="en-US" w:eastAsia="zh-CN"/>
        </w:rPr>
      </w:pPr>
      <w:r>
        <w:rPr>
          <w:rFonts w:hint="eastAsia"/>
          <w:b w:val="0"/>
          <w:bCs w:val="0"/>
          <w:sz w:val="20"/>
          <w:szCs w:val="20"/>
          <w:lang w:val="en-US" w:eastAsia="zh-CN"/>
        </w:rPr>
        <w:t>Step 2: gNB sends the RRC Reconfigure message to remote UE to release the indirect path, which can include bearer reconfiguration.</w:t>
      </w:r>
    </w:p>
    <w:p>
      <w:pPr>
        <w:jc w:val="both"/>
        <w:rPr>
          <w:rFonts w:hint="eastAsia"/>
          <w:b w:val="0"/>
          <w:bCs w:val="0"/>
          <w:sz w:val="20"/>
          <w:szCs w:val="20"/>
          <w:lang w:val="en-US" w:eastAsia="zh-CN"/>
        </w:rPr>
      </w:pPr>
      <w:r>
        <w:rPr>
          <w:rFonts w:hint="eastAsia"/>
          <w:b w:val="0"/>
          <w:bCs w:val="0"/>
          <w:sz w:val="20"/>
          <w:szCs w:val="20"/>
          <w:lang w:val="en-US" w:eastAsia="zh-CN"/>
        </w:rPr>
        <w:t>Setp 4: gNB sends the RRC Reconfigure message to relay UE to release the remote UE related configuration.</w:t>
      </w:r>
    </w:p>
    <w:p>
      <w:pPr>
        <w:jc w:val="both"/>
        <w:rPr>
          <w:rFonts w:hint="eastAsia"/>
          <w:b/>
          <w:bCs/>
          <w:sz w:val="20"/>
          <w:szCs w:val="20"/>
          <w:lang w:val="en-US" w:eastAsia="zh-CN"/>
        </w:rPr>
      </w:pPr>
      <w:r>
        <w:rPr>
          <w:rFonts w:hint="eastAsia"/>
          <w:b w:val="0"/>
          <w:bCs w:val="0"/>
          <w:sz w:val="20"/>
          <w:szCs w:val="20"/>
          <w:lang w:val="en-US" w:eastAsia="zh-CN"/>
        </w:rPr>
        <w:t>Step 5: remote UE or relay UE release non-standard link.(</w:t>
      </w:r>
      <w:r>
        <w:rPr>
          <w:rFonts w:hint="eastAsia"/>
          <w:sz w:val="20"/>
          <w:szCs w:val="20"/>
          <w:lang w:val="en-US" w:eastAsia="zh-CN"/>
        </w:rPr>
        <w:t>without 3GPP impact)</w:t>
      </w:r>
    </w:p>
    <w:p>
      <w:pPr>
        <w:jc w:val="center"/>
        <w:rPr>
          <w:rFonts w:hint="default"/>
          <w:b w:val="0"/>
          <w:bCs w:val="0"/>
          <w:sz w:val="20"/>
          <w:szCs w:val="20"/>
          <w:lang w:val="en-US" w:eastAsia="zh-CN"/>
        </w:rPr>
      </w:pPr>
      <w:r>
        <w:rPr>
          <w:rFonts w:hint="default"/>
          <w:b w:val="0"/>
          <w:bCs w:val="0"/>
          <w:sz w:val="20"/>
          <w:szCs w:val="20"/>
          <w:lang w:val="en-US" w:eastAsia="zh-CN"/>
        </w:rPr>
        <w:object>
          <v:shape id="_x0000_i1030" o:spt="75" type="#_x0000_t75" style="height:111.25pt;width:396.6pt;" o:ole="t" filled="f" o:preferrelative="t" stroked="f" coordsize="21600,21600">
            <v:path/>
            <v:fill on="f" focussize="0,0"/>
            <v:stroke on="f"/>
            <v:imagedata r:id="rId20" o:title=""/>
            <o:lock v:ext="edit" aspectratio="f"/>
            <w10:wrap type="none"/>
            <w10:anchorlock/>
          </v:shape>
          <o:OLEObject Type="Embed" ProgID="Visio.Drawing.15" ShapeID="_x0000_i1030" DrawAspect="Content" ObjectID="_1468075730" r:id="rId19">
            <o:LockedField>false</o:LockedField>
          </o:OLEObject>
        </w:object>
      </w:r>
    </w:p>
    <w:p>
      <w:pPr>
        <w:jc w:val="center"/>
        <w:rPr>
          <w:rFonts w:hint="eastAsia"/>
          <w:b w:val="0"/>
          <w:bCs w:val="0"/>
          <w:sz w:val="20"/>
          <w:szCs w:val="20"/>
          <w:lang w:val="en-US" w:eastAsia="zh-CN"/>
        </w:rPr>
      </w:pPr>
      <w:r>
        <w:rPr>
          <w:rFonts w:hint="eastAsia"/>
          <w:b/>
          <w:bCs/>
          <w:sz w:val="20"/>
          <w:szCs w:val="20"/>
          <w:lang w:val="en-US" w:eastAsia="zh-CN"/>
        </w:rPr>
        <w:t>Fig.7 Remote UE release indirect path for scenario 2</w:t>
      </w:r>
    </w:p>
    <w:p>
      <w:pPr>
        <w:jc w:val="both"/>
        <w:rPr>
          <w:rFonts w:hint="default"/>
          <w:b/>
          <w:bCs w:val="0"/>
          <w:sz w:val="20"/>
          <w:szCs w:val="20"/>
          <w:lang w:val="en-US" w:eastAsia="zh-CN"/>
        </w:rPr>
      </w:pPr>
      <w:r>
        <w:rPr>
          <w:rFonts w:hint="eastAsia"/>
          <w:b/>
          <w:bCs/>
          <w:sz w:val="20"/>
          <w:szCs w:val="20"/>
          <w:lang w:val="en-US" w:eastAsia="zh-CN"/>
        </w:rPr>
        <w:t>Proposal 11: It is proposed to agree the flowchart in Fig.7 as baseline for multi-path remote UE release indirect path for scenario 2.</w:t>
      </w:r>
    </w:p>
    <w:bookmarkEnd w:id="7"/>
    <w:p>
      <w:pPr>
        <w:pStyle w:val="2"/>
        <w:rPr>
          <w:rFonts w:hint="eastAsia"/>
          <w:lang w:val="en-US" w:eastAsia="zh-CN"/>
        </w:rPr>
      </w:pPr>
      <w:r>
        <w:rPr>
          <w:rFonts w:hint="eastAsia"/>
          <w:lang w:val="en-US" w:eastAsia="zh-CN"/>
        </w:rPr>
        <w:t>Conclusions</w:t>
      </w:r>
    </w:p>
    <w:p>
      <w:pPr>
        <w:rPr>
          <w:rFonts w:hint="eastAsia"/>
          <w:sz w:val="20"/>
          <w:szCs w:val="20"/>
        </w:rPr>
      </w:pPr>
      <w:r>
        <w:rPr>
          <w:rFonts w:hint="eastAsia"/>
          <w:sz w:val="20"/>
          <w:szCs w:val="20"/>
        </w:rPr>
        <w:t xml:space="preserve">According the above discussion we have following </w:t>
      </w:r>
      <w:r>
        <w:rPr>
          <w:rFonts w:hint="eastAsia"/>
          <w:sz w:val="20"/>
          <w:szCs w:val="20"/>
          <w:lang w:val="en-US" w:eastAsia="zh-CN"/>
        </w:rPr>
        <w:t xml:space="preserve">observations and </w:t>
      </w:r>
      <w:r>
        <w:rPr>
          <w:rFonts w:hint="eastAsia"/>
          <w:sz w:val="20"/>
          <w:szCs w:val="20"/>
        </w:rPr>
        <w:t xml:space="preserve">proposals: </w:t>
      </w:r>
    </w:p>
    <w:p>
      <w:pPr>
        <w:rPr>
          <w:b/>
          <w:bCs/>
          <w:sz w:val="20"/>
          <w:szCs w:val="20"/>
        </w:rPr>
      </w:pPr>
      <w:r>
        <w:rPr>
          <w:rFonts w:hint="eastAsia"/>
          <w:b/>
          <w:bCs/>
          <w:sz w:val="20"/>
          <w:szCs w:val="20"/>
          <w:lang w:val="en-US" w:eastAsia="zh-CN"/>
        </w:rPr>
        <w:t>Proposal 1:</w:t>
      </w:r>
      <w:r>
        <w:rPr>
          <w:b/>
          <w:bCs/>
          <w:sz w:val="20"/>
          <w:szCs w:val="20"/>
        </w:rPr>
        <w:t xml:space="preserve"> For scenario 1, SRB1 and SRB2 are always configured on the same path.</w:t>
      </w:r>
    </w:p>
    <w:p>
      <w:pPr>
        <w:spacing w:line="240" w:lineRule="auto"/>
        <w:rPr>
          <w:rFonts w:hint="eastAsia"/>
          <w:b/>
          <w:bCs/>
          <w:sz w:val="20"/>
          <w:szCs w:val="20"/>
          <w:lang w:val="en-US" w:eastAsia="zh-CN"/>
        </w:rPr>
      </w:pPr>
      <w:r>
        <w:rPr>
          <w:rFonts w:hint="eastAsia"/>
          <w:b/>
          <w:bCs/>
          <w:sz w:val="20"/>
          <w:szCs w:val="20"/>
          <w:lang w:val="en-US" w:eastAsia="zh-CN"/>
        </w:rPr>
        <w:t>Proposal 2: N</w:t>
      </w:r>
      <w:r>
        <w:rPr>
          <w:rFonts w:hint="eastAsia"/>
          <w:b/>
          <w:bCs/>
          <w:sz w:val="20"/>
          <w:szCs w:val="20"/>
          <w:lang w:eastAsia="zh-CN"/>
        </w:rPr>
        <w:t xml:space="preserve">on-split SRB1/2 is </w:t>
      </w:r>
      <w:r>
        <w:rPr>
          <w:rFonts w:hint="eastAsia"/>
          <w:b/>
          <w:bCs/>
          <w:sz w:val="20"/>
          <w:szCs w:val="20"/>
          <w:lang w:val="en-US" w:eastAsia="zh-CN"/>
        </w:rPr>
        <w:t xml:space="preserve">not </w:t>
      </w:r>
      <w:r>
        <w:rPr>
          <w:rFonts w:hint="eastAsia"/>
          <w:b/>
          <w:bCs/>
          <w:sz w:val="20"/>
          <w:szCs w:val="20"/>
          <w:lang w:eastAsia="zh-CN"/>
        </w:rPr>
        <w:t>allowed to be configured on indirect path for scenario 2</w:t>
      </w:r>
      <w:r>
        <w:rPr>
          <w:rFonts w:hint="eastAsia"/>
          <w:b/>
          <w:bCs/>
          <w:sz w:val="20"/>
          <w:szCs w:val="20"/>
          <w:lang w:val="en-US" w:eastAsia="zh-CN"/>
        </w:rPr>
        <w:t>.</w:t>
      </w:r>
    </w:p>
    <w:p>
      <w:pPr>
        <w:spacing w:line="240" w:lineRule="auto"/>
        <w:rPr>
          <w:rFonts w:hint="eastAsia"/>
          <w:b/>
          <w:bCs/>
          <w:sz w:val="20"/>
          <w:szCs w:val="20"/>
          <w:lang w:val="en-US" w:eastAsia="zh-CN"/>
        </w:rPr>
      </w:pPr>
      <w:r>
        <w:rPr>
          <w:rFonts w:hint="eastAsia"/>
          <w:b/>
          <w:bCs/>
          <w:sz w:val="20"/>
          <w:szCs w:val="20"/>
          <w:lang w:val="en-US" w:eastAsia="zh-CN"/>
        </w:rPr>
        <w:t>Proposal 3:</w:t>
      </w:r>
      <w:r>
        <w:rPr>
          <w:rFonts w:hint="eastAsia"/>
          <w:b/>
          <w:bCs/>
          <w:sz w:val="20"/>
          <w:szCs w:val="20"/>
          <w:lang w:eastAsia="zh-CN"/>
        </w:rPr>
        <w:t xml:space="preserve"> </w:t>
      </w:r>
      <w:r>
        <w:rPr>
          <w:rFonts w:hint="eastAsia"/>
          <w:b/>
          <w:bCs/>
          <w:sz w:val="20"/>
          <w:szCs w:val="20"/>
          <w:lang w:val="en-US" w:eastAsia="zh-CN"/>
        </w:rPr>
        <w:t>S</w:t>
      </w:r>
      <w:r>
        <w:rPr>
          <w:rFonts w:hint="eastAsia"/>
          <w:b/>
          <w:bCs/>
          <w:sz w:val="20"/>
          <w:szCs w:val="20"/>
          <w:lang w:eastAsia="zh-CN"/>
        </w:rPr>
        <w:t xml:space="preserve">plit SRB1/2 is </w:t>
      </w:r>
      <w:r>
        <w:rPr>
          <w:rFonts w:hint="eastAsia"/>
          <w:b/>
          <w:bCs/>
          <w:sz w:val="20"/>
          <w:szCs w:val="20"/>
          <w:lang w:val="en-US" w:eastAsia="zh-CN"/>
        </w:rPr>
        <w:t>allowed to be configured on indirect path</w:t>
      </w:r>
      <w:r>
        <w:rPr>
          <w:rFonts w:hint="eastAsia"/>
          <w:b/>
          <w:bCs/>
          <w:sz w:val="20"/>
          <w:szCs w:val="20"/>
          <w:lang w:eastAsia="zh-CN"/>
        </w:rPr>
        <w:t xml:space="preserve"> for scenario 2</w:t>
      </w:r>
      <w:r>
        <w:rPr>
          <w:rFonts w:hint="eastAsia"/>
          <w:b/>
          <w:bCs/>
          <w:sz w:val="20"/>
          <w:szCs w:val="20"/>
          <w:lang w:val="en-US" w:eastAsia="zh-CN"/>
        </w:rPr>
        <w:t>.</w:t>
      </w:r>
    </w:p>
    <w:p>
      <w:pPr>
        <w:rPr>
          <w:rFonts w:hint="default"/>
          <w:b/>
          <w:bCs/>
          <w:sz w:val="20"/>
          <w:szCs w:val="20"/>
          <w:lang w:val="en-US" w:eastAsia="zh-CN"/>
        </w:rPr>
      </w:pPr>
      <w:r>
        <w:rPr>
          <w:rFonts w:hint="eastAsia"/>
          <w:b/>
          <w:bCs/>
          <w:sz w:val="20"/>
          <w:szCs w:val="20"/>
          <w:lang w:val="en-US" w:eastAsia="zh-CN"/>
        </w:rPr>
        <w:t>Proposal 4: The s</w:t>
      </w:r>
      <w:r>
        <w:rPr>
          <w:rFonts w:hint="eastAsia" w:cs="Times New Roman"/>
          <w:b/>
          <w:bCs/>
          <w:sz w:val="20"/>
          <w:szCs w:val="20"/>
          <w:lang w:val="en-US" w:eastAsia="zh-CN"/>
        </w:rPr>
        <w:t xml:space="preserve">plit SRB can be configured with path </w:t>
      </w:r>
      <w:r>
        <w:rPr>
          <w:b/>
          <w:bCs/>
          <w:sz w:val="20"/>
          <w:szCs w:val="20"/>
        </w:rPr>
        <w:t>Addition and/or Modification procedure</w:t>
      </w:r>
      <w:r>
        <w:rPr>
          <w:rFonts w:hint="eastAsia"/>
          <w:b/>
          <w:bCs/>
          <w:sz w:val="20"/>
          <w:szCs w:val="20"/>
          <w:lang w:val="en-US" w:eastAsia="zh-CN"/>
        </w:rPr>
        <w:t xml:space="preserve">. </w:t>
      </w:r>
    </w:p>
    <w:p>
      <w:pPr>
        <w:jc w:val="both"/>
        <w:rPr>
          <w:rFonts w:hint="default"/>
          <w:b/>
          <w:bCs/>
          <w:sz w:val="20"/>
          <w:szCs w:val="20"/>
          <w:lang w:val="en-US" w:eastAsia="zh-CN"/>
        </w:rPr>
      </w:pPr>
      <w:r>
        <w:rPr>
          <w:rFonts w:hint="eastAsia"/>
          <w:b/>
          <w:bCs/>
          <w:sz w:val="20"/>
          <w:szCs w:val="20"/>
          <w:lang w:val="en-US" w:eastAsia="zh-CN"/>
        </w:rPr>
        <w:t>Proposal 5：It is proposed to agree the flowchart in Fig.2 as baseline for remote UE adds indirect path for multi-path establishment for scenario 1.</w:t>
      </w:r>
    </w:p>
    <w:p>
      <w:pPr>
        <w:jc w:val="both"/>
        <w:rPr>
          <w:rFonts w:hint="eastAsia"/>
          <w:b/>
          <w:bCs/>
          <w:sz w:val="20"/>
          <w:szCs w:val="20"/>
          <w:lang w:val="en-US" w:eastAsia="zh-CN"/>
        </w:rPr>
      </w:pPr>
      <w:r>
        <w:rPr>
          <w:rFonts w:hint="eastAsia"/>
          <w:b/>
          <w:bCs/>
          <w:sz w:val="20"/>
          <w:szCs w:val="20"/>
          <w:lang w:val="en-US" w:eastAsia="zh-CN"/>
        </w:rPr>
        <w:t>Proposal 6：It is proposed to agree the flowchart in Fig.3 as baseline for remote UE adds direct path for multi-path establishment for scenario 1.</w:t>
      </w:r>
    </w:p>
    <w:p>
      <w:pPr>
        <w:jc w:val="both"/>
        <w:rPr>
          <w:rFonts w:hint="eastAsia"/>
          <w:b/>
          <w:bCs/>
          <w:sz w:val="20"/>
          <w:szCs w:val="20"/>
          <w:lang w:val="en-US" w:eastAsia="zh-CN"/>
        </w:rPr>
      </w:pPr>
      <w:r>
        <w:rPr>
          <w:rFonts w:hint="eastAsia"/>
          <w:b/>
          <w:bCs/>
          <w:sz w:val="20"/>
          <w:szCs w:val="20"/>
          <w:lang w:val="en-US" w:eastAsia="zh-CN"/>
        </w:rPr>
        <w:t xml:space="preserve">Proposal 7: Ask RAN2 to discuss the trigger event for multi-path establishment in scenario 2.  </w:t>
      </w:r>
    </w:p>
    <w:p>
      <w:pPr>
        <w:jc w:val="both"/>
        <w:rPr>
          <w:rFonts w:hint="default"/>
          <w:b/>
          <w:bCs/>
          <w:sz w:val="20"/>
          <w:szCs w:val="20"/>
          <w:lang w:val="en-US" w:eastAsia="zh-CN"/>
        </w:rPr>
      </w:pPr>
      <w:r>
        <w:rPr>
          <w:rFonts w:hint="eastAsia"/>
          <w:b/>
          <w:bCs/>
          <w:sz w:val="20"/>
          <w:szCs w:val="20"/>
          <w:lang w:val="en-US" w:eastAsia="zh-CN"/>
        </w:rPr>
        <w:t>Proposal 8: It is proposed to agree the flowchart in Fig.4 as baseline for remote UE adds indirect path for multi-path establishment for scenario 2.</w:t>
      </w:r>
    </w:p>
    <w:p>
      <w:pPr>
        <w:jc w:val="both"/>
        <w:rPr>
          <w:rFonts w:hint="eastAsia"/>
          <w:b w:val="0"/>
          <w:bCs w:val="0"/>
          <w:sz w:val="20"/>
          <w:szCs w:val="20"/>
          <w:lang w:val="en-US" w:eastAsia="zh-CN"/>
        </w:rPr>
      </w:pPr>
      <w:r>
        <w:rPr>
          <w:rFonts w:hint="eastAsia"/>
          <w:b/>
          <w:bCs/>
          <w:sz w:val="20"/>
          <w:szCs w:val="20"/>
          <w:lang w:val="en-US" w:eastAsia="zh-CN"/>
        </w:rPr>
        <w:t>Proposal 9: It is proposed to agree the flowchart in Fig.5 as baseline for multi-path remote UE release indirect path for scenario 1.</w:t>
      </w:r>
    </w:p>
    <w:p>
      <w:pPr>
        <w:jc w:val="both"/>
        <w:rPr>
          <w:rFonts w:hint="eastAsia"/>
          <w:b/>
          <w:bCs/>
          <w:sz w:val="20"/>
          <w:szCs w:val="20"/>
          <w:lang w:val="en-US" w:eastAsia="zh-CN"/>
        </w:rPr>
      </w:pPr>
      <w:r>
        <w:rPr>
          <w:rFonts w:hint="eastAsia"/>
          <w:b/>
          <w:bCs/>
          <w:sz w:val="20"/>
          <w:szCs w:val="20"/>
          <w:lang w:val="en-US" w:eastAsia="zh-CN"/>
        </w:rPr>
        <w:t>Proposal 10: It is proposed to agree the flowchart in Fig.6 as baseline for multi-path remote UE release direct path for scenario 1.</w:t>
      </w:r>
    </w:p>
    <w:p>
      <w:pPr>
        <w:jc w:val="both"/>
        <w:rPr>
          <w:rFonts w:hint="default"/>
          <w:b/>
          <w:bCs/>
          <w:sz w:val="20"/>
          <w:szCs w:val="20"/>
          <w:lang w:val="en-US" w:eastAsia="zh-CN"/>
        </w:rPr>
      </w:pPr>
      <w:r>
        <w:rPr>
          <w:rFonts w:hint="eastAsia"/>
          <w:b/>
          <w:bCs/>
          <w:sz w:val="20"/>
          <w:szCs w:val="20"/>
          <w:lang w:val="en-US" w:eastAsia="zh-CN"/>
        </w:rPr>
        <w:t>Proposal 11: It is proposed to agree the flowchart in Fig.7 as baseline for multi-path remote UE release indirect path for scenario 2.</w:t>
      </w:r>
    </w:p>
    <w:p>
      <w:pPr>
        <w:pStyle w:val="2"/>
        <w:rPr>
          <w:rFonts w:hint="eastAsia"/>
          <w:lang w:val="en-US" w:eastAsia="zh-CN"/>
        </w:rPr>
      </w:pPr>
      <w:r>
        <w:rPr>
          <w:rFonts w:hint="eastAsia"/>
          <w:lang w:val="en-US" w:eastAsia="zh-CN"/>
        </w:rPr>
        <w:t>References</w:t>
      </w:r>
    </w:p>
    <w:p>
      <w:pPr>
        <w:tabs>
          <w:tab w:val="left" w:pos="1985"/>
        </w:tabs>
        <w:adjustRightInd/>
        <w:ind w:left="1985" w:hanging="1985"/>
        <w:outlineLvl w:val="0"/>
        <w:rPr>
          <w:rFonts w:hint="default" w:eastAsiaTheme="minorEastAsia"/>
          <w:bCs/>
          <w:sz w:val="20"/>
          <w:szCs w:val="20"/>
          <w:lang w:val="en-US" w:eastAsia="zh-CN"/>
        </w:rPr>
      </w:pPr>
      <w:r>
        <w:rPr>
          <w:bCs/>
          <w:sz w:val="20"/>
          <w:szCs w:val="20"/>
        </w:rPr>
        <w:t xml:space="preserve">[1] </w:t>
      </w:r>
      <w:r>
        <w:rPr>
          <w:rFonts w:hint="eastAsia"/>
          <w:bCs/>
          <w:sz w:val="20"/>
          <w:szCs w:val="20"/>
          <w:lang w:val="en-US" w:eastAsia="zh-CN"/>
        </w:rPr>
        <w:t>RAN2 #119bis, chairman notes.</w:t>
      </w:r>
    </w:p>
    <w:p>
      <w:pPr>
        <w:jc w:val="both"/>
        <w:rPr>
          <w:sz w:val="20"/>
          <w:szCs w:val="20"/>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9">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3">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0"/>
  </w:num>
  <w:num w:numId="2">
    <w:abstractNumId w:val="0"/>
  </w:num>
  <w:num w:numId="3">
    <w:abstractNumId w:val="24"/>
  </w:num>
  <w:num w:numId="4">
    <w:abstractNumId w:val="11"/>
  </w:num>
  <w:num w:numId="5">
    <w:abstractNumId w:val="7"/>
  </w:num>
  <w:num w:numId="6">
    <w:abstractNumId w:val="9"/>
  </w:num>
  <w:num w:numId="7">
    <w:abstractNumId w:val="12"/>
  </w:num>
  <w:num w:numId="8">
    <w:abstractNumId w:val="13"/>
  </w:num>
  <w:num w:numId="9">
    <w:abstractNumId w:val="26"/>
  </w:num>
  <w:num w:numId="10">
    <w:abstractNumId w:val="14"/>
  </w:num>
  <w:num w:numId="11">
    <w:abstractNumId w:val="22"/>
  </w:num>
  <w:num w:numId="12">
    <w:abstractNumId w:val="10"/>
  </w:num>
  <w:num w:numId="13">
    <w:abstractNumId w:val="1"/>
  </w:num>
  <w:num w:numId="14">
    <w:abstractNumId w:val="3"/>
  </w:num>
  <w:num w:numId="15">
    <w:abstractNumId w:val="21"/>
  </w:num>
  <w:num w:numId="16">
    <w:abstractNumId w:val="6"/>
  </w:num>
  <w:num w:numId="17">
    <w:abstractNumId w:val="17"/>
  </w:num>
  <w:num w:numId="18">
    <w:abstractNumId w:val="23"/>
  </w:num>
  <w:num w:numId="19">
    <w:abstractNumId w:val="2"/>
  </w:num>
  <w:num w:numId="20">
    <w:abstractNumId w:val="25"/>
  </w:num>
  <w:num w:numId="21">
    <w:abstractNumId w:val="19"/>
  </w:num>
  <w:num w:numId="22">
    <w:abstractNumId w:val="8"/>
  </w:num>
  <w:num w:numId="23">
    <w:abstractNumId w:val="15"/>
  </w:num>
  <w:num w:numId="24">
    <w:abstractNumId w:val="16"/>
  </w:num>
  <w:num w:numId="25">
    <w:abstractNumId w:val="5"/>
  </w:num>
  <w:num w:numId="26">
    <w:abstractNumId w:val="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D6B"/>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FA450B"/>
    <w:rsid w:val="020E1AA3"/>
    <w:rsid w:val="023D4A41"/>
    <w:rsid w:val="026455A7"/>
    <w:rsid w:val="02C34159"/>
    <w:rsid w:val="02DE75F2"/>
    <w:rsid w:val="02EB1AD6"/>
    <w:rsid w:val="030848E7"/>
    <w:rsid w:val="030F7C19"/>
    <w:rsid w:val="032E5078"/>
    <w:rsid w:val="03514022"/>
    <w:rsid w:val="04080A73"/>
    <w:rsid w:val="041E5BEC"/>
    <w:rsid w:val="042F14C5"/>
    <w:rsid w:val="045308D9"/>
    <w:rsid w:val="045D09F3"/>
    <w:rsid w:val="04A157C0"/>
    <w:rsid w:val="04B42320"/>
    <w:rsid w:val="04E464D2"/>
    <w:rsid w:val="051E45B8"/>
    <w:rsid w:val="05E0590D"/>
    <w:rsid w:val="06313A82"/>
    <w:rsid w:val="06345ED8"/>
    <w:rsid w:val="063D3FCC"/>
    <w:rsid w:val="066169B0"/>
    <w:rsid w:val="0679036E"/>
    <w:rsid w:val="06B9170C"/>
    <w:rsid w:val="06BD45EC"/>
    <w:rsid w:val="06F853B7"/>
    <w:rsid w:val="06FB1454"/>
    <w:rsid w:val="07056DF5"/>
    <w:rsid w:val="079A04BD"/>
    <w:rsid w:val="07BC1C0A"/>
    <w:rsid w:val="07C834D5"/>
    <w:rsid w:val="07DD5E2A"/>
    <w:rsid w:val="07E469BF"/>
    <w:rsid w:val="08174E79"/>
    <w:rsid w:val="081808A0"/>
    <w:rsid w:val="08315CF8"/>
    <w:rsid w:val="08363A09"/>
    <w:rsid w:val="086D4748"/>
    <w:rsid w:val="08EB0C1D"/>
    <w:rsid w:val="09196B83"/>
    <w:rsid w:val="09404C41"/>
    <w:rsid w:val="0942392A"/>
    <w:rsid w:val="096B504E"/>
    <w:rsid w:val="098D32A6"/>
    <w:rsid w:val="09AD672F"/>
    <w:rsid w:val="09BD6330"/>
    <w:rsid w:val="0A87677A"/>
    <w:rsid w:val="0AED09C6"/>
    <w:rsid w:val="0AEE1B36"/>
    <w:rsid w:val="0AF7356B"/>
    <w:rsid w:val="0B6D0532"/>
    <w:rsid w:val="0B9D1EDA"/>
    <w:rsid w:val="0BEF6379"/>
    <w:rsid w:val="0C0561B3"/>
    <w:rsid w:val="0C0C0559"/>
    <w:rsid w:val="0C284EC8"/>
    <w:rsid w:val="0C285E30"/>
    <w:rsid w:val="0C4A1412"/>
    <w:rsid w:val="0C973F44"/>
    <w:rsid w:val="0CB30B60"/>
    <w:rsid w:val="0D2F3C11"/>
    <w:rsid w:val="0DE27015"/>
    <w:rsid w:val="0E22667F"/>
    <w:rsid w:val="0E362757"/>
    <w:rsid w:val="0E67501D"/>
    <w:rsid w:val="0EB02D5D"/>
    <w:rsid w:val="0EB31C68"/>
    <w:rsid w:val="0EBF58D7"/>
    <w:rsid w:val="0ED43620"/>
    <w:rsid w:val="0EE41340"/>
    <w:rsid w:val="0F51018B"/>
    <w:rsid w:val="0FE81BCC"/>
    <w:rsid w:val="0FF16A91"/>
    <w:rsid w:val="100C2D50"/>
    <w:rsid w:val="101E5354"/>
    <w:rsid w:val="10646F63"/>
    <w:rsid w:val="10C37F71"/>
    <w:rsid w:val="11652D87"/>
    <w:rsid w:val="116C3E69"/>
    <w:rsid w:val="119E6AC4"/>
    <w:rsid w:val="11D47AC4"/>
    <w:rsid w:val="11DA7F1D"/>
    <w:rsid w:val="11E95A8C"/>
    <w:rsid w:val="11FB6471"/>
    <w:rsid w:val="121014F6"/>
    <w:rsid w:val="12107F09"/>
    <w:rsid w:val="12571C31"/>
    <w:rsid w:val="12960B26"/>
    <w:rsid w:val="12EC2AC3"/>
    <w:rsid w:val="134A7123"/>
    <w:rsid w:val="13E92207"/>
    <w:rsid w:val="13E96D0B"/>
    <w:rsid w:val="14062C4D"/>
    <w:rsid w:val="141472D0"/>
    <w:rsid w:val="14650CAE"/>
    <w:rsid w:val="14761278"/>
    <w:rsid w:val="1489558A"/>
    <w:rsid w:val="14994D36"/>
    <w:rsid w:val="14A33E1E"/>
    <w:rsid w:val="14D60C00"/>
    <w:rsid w:val="14E56C92"/>
    <w:rsid w:val="15DD707B"/>
    <w:rsid w:val="16665DCF"/>
    <w:rsid w:val="1669724C"/>
    <w:rsid w:val="16C97B1E"/>
    <w:rsid w:val="17642A82"/>
    <w:rsid w:val="17DA3C99"/>
    <w:rsid w:val="181C3988"/>
    <w:rsid w:val="18251CCC"/>
    <w:rsid w:val="1858112E"/>
    <w:rsid w:val="18B67761"/>
    <w:rsid w:val="18DD4580"/>
    <w:rsid w:val="192A5F9C"/>
    <w:rsid w:val="19625EA7"/>
    <w:rsid w:val="19FC4481"/>
    <w:rsid w:val="1A0B7235"/>
    <w:rsid w:val="1A0F3859"/>
    <w:rsid w:val="1A1E312F"/>
    <w:rsid w:val="1A2D0BB7"/>
    <w:rsid w:val="1A847D79"/>
    <w:rsid w:val="1AE9373A"/>
    <w:rsid w:val="1AF00B66"/>
    <w:rsid w:val="1B1A1D61"/>
    <w:rsid w:val="1B1E08AD"/>
    <w:rsid w:val="1B1F2A63"/>
    <w:rsid w:val="1B317EFE"/>
    <w:rsid w:val="1B4B454D"/>
    <w:rsid w:val="1B5D0142"/>
    <w:rsid w:val="1B7549E9"/>
    <w:rsid w:val="1C1355FA"/>
    <w:rsid w:val="1C247316"/>
    <w:rsid w:val="1C2709E7"/>
    <w:rsid w:val="1C3E267B"/>
    <w:rsid w:val="1C6875C3"/>
    <w:rsid w:val="1C692D59"/>
    <w:rsid w:val="1C911B84"/>
    <w:rsid w:val="1CA85757"/>
    <w:rsid w:val="1CD46CF8"/>
    <w:rsid w:val="1CEA5442"/>
    <w:rsid w:val="1CF16498"/>
    <w:rsid w:val="1CFA3FB4"/>
    <w:rsid w:val="1D452306"/>
    <w:rsid w:val="1D6C17D9"/>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423774"/>
    <w:rsid w:val="20DD6123"/>
    <w:rsid w:val="212F30E0"/>
    <w:rsid w:val="214E3556"/>
    <w:rsid w:val="215640D4"/>
    <w:rsid w:val="215A1AE8"/>
    <w:rsid w:val="21725D75"/>
    <w:rsid w:val="219951C9"/>
    <w:rsid w:val="21A8300F"/>
    <w:rsid w:val="21BA5141"/>
    <w:rsid w:val="220021FF"/>
    <w:rsid w:val="2209468E"/>
    <w:rsid w:val="22101153"/>
    <w:rsid w:val="22486A9B"/>
    <w:rsid w:val="22627E92"/>
    <w:rsid w:val="227007B2"/>
    <w:rsid w:val="234C6F41"/>
    <w:rsid w:val="236B5F79"/>
    <w:rsid w:val="239D1587"/>
    <w:rsid w:val="243D7BB4"/>
    <w:rsid w:val="245576DD"/>
    <w:rsid w:val="25277A37"/>
    <w:rsid w:val="252F40FE"/>
    <w:rsid w:val="254F64C4"/>
    <w:rsid w:val="25506221"/>
    <w:rsid w:val="25615119"/>
    <w:rsid w:val="25A66C1E"/>
    <w:rsid w:val="25A72122"/>
    <w:rsid w:val="25BA7556"/>
    <w:rsid w:val="25C703D4"/>
    <w:rsid w:val="25DB605E"/>
    <w:rsid w:val="2611234C"/>
    <w:rsid w:val="26157A9A"/>
    <w:rsid w:val="262A7837"/>
    <w:rsid w:val="264A04A5"/>
    <w:rsid w:val="26770BF0"/>
    <w:rsid w:val="26784C00"/>
    <w:rsid w:val="2683479B"/>
    <w:rsid w:val="26EB4E1D"/>
    <w:rsid w:val="26FF5A08"/>
    <w:rsid w:val="276F47C4"/>
    <w:rsid w:val="27AE3022"/>
    <w:rsid w:val="28047838"/>
    <w:rsid w:val="28202FCE"/>
    <w:rsid w:val="285C498E"/>
    <w:rsid w:val="288D4CC2"/>
    <w:rsid w:val="289C656C"/>
    <w:rsid w:val="28A94470"/>
    <w:rsid w:val="28EB3A97"/>
    <w:rsid w:val="28F858F5"/>
    <w:rsid w:val="29003519"/>
    <w:rsid w:val="290B640E"/>
    <w:rsid w:val="29653351"/>
    <w:rsid w:val="29675EF0"/>
    <w:rsid w:val="29C31412"/>
    <w:rsid w:val="29C77111"/>
    <w:rsid w:val="2AD838B4"/>
    <w:rsid w:val="2B1859F0"/>
    <w:rsid w:val="2B1F140B"/>
    <w:rsid w:val="2BE03C0A"/>
    <w:rsid w:val="2BE14068"/>
    <w:rsid w:val="2BF414F8"/>
    <w:rsid w:val="2C7E00A0"/>
    <w:rsid w:val="2CC60B50"/>
    <w:rsid w:val="2CF36669"/>
    <w:rsid w:val="2D0265D3"/>
    <w:rsid w:val="2D397C4C"/>
    <w:rsid w:val="2D446AC7"/>
    <w:rsid w:val="2D9D0469"/>
    <w:rsid w:val="2DA47739"/>
    <w:rsid w:val="2E051F82"/>
    <w:rsid w:val="2E066346"/>
    <w:rsid w:val="2E4329AA"/>
    <w:rsid w:val="2E6C1280"/>
    <w:rsid w:val="2E933902"/>
    <w:rsid w:val="2ED536B1"/>
    <w:rsid w:val="2EF129F8"/>
    <w:rsid w:val="2F7A3D01"/>
    <w:rsid w:val="302C20AA"/>
    <w:rsid w:val="30434FD4"/>
    <w:rsid w:val="30881314"/>
    <w:rsid w:val="30E65C36"/>
    <w:rsid w:val="313C0D86"/>
    <w:rsid w:val="31405D62"/>
    <w:rsid w:val="31934393"/>
    <w:rsid w:val="323F7400"/>
    <w:rsid w:val="329D4E6D"/>
    <w:rsid w:val="329D6A61"/>
    <w:rsid w:val="32A11937"/>
    <w:rsid w:val="32A82519"/>
    <w:rsid w:val="32CB3652"/>
    <w:rsid w:val="32E227D9"/>
    <w:rsid w:val="33080D5E"/>
    <w:rsid w:val="331C3CDD"/>
    <w:rsid w:val="333B18DB"/>
    <w:rsid w:val="33717AE2"/>
    <w:rsid w:val="33AB5163"/>
    <w:rsid w:val="33C807CE"/>
    <w:rsid w:val="34583C03"/>
    <w:rsid w:val="348F73AD"/>
    <w:rsid w:val="34933CBE"/>
    <w:rsid w:val="34DD24FD"/>
    <w:rsid w:val="356F72E5"/>
    <w:rsid w:val="359A3911"/>
    <w:rsid w:val="35A00268"/>
    <w:rsid w:val="36B0140A"/>
    <w:rsid w:val="36D26B16"/>
    <w:rsid w:val="373C0908"/>
    <w:rsid w:val="3754317B"/>
    <w:rsid w:val="376343E3"/>
    <w:rsid w:val="37D116D4"/>
    <w:rsid w:val="382A563E"/>
    <w:rsid w:val="38423FA1"/>
    <w:rsid w:val="38765B93"/>
    <w:rsid w:val="38AA05FF"/>
    <w:rsid w:val="38D231CA"/>
    <w:rsid w:val="38E00D4B"/>
    <w:rsid w:val="39390E32"/>
    <w:rsid w:val="397E30A1"/>
    <w:rsid w:val="39BD417A"/>
    <w:rsid w:val="39DC7A5C"/>
    <w:rsid w:val="3A30015A"/>
    <w:rsid w:val="3A992A45"/>
    <w:rsid w:val="3A9A0868"/>
    <w:rsid w:val="3B126914"/>
    <w:rsid w:val="3B45403E"/>
    <w:rsid w:val="3BAA7C9F"/>
    <w:rsid w:val="3BCA6819"/>
    <w:rsid w:val="3BE512AD"/>
    <w:rsid w:val="3BEE5E77"/>
    <w:rsid w:val="3BF3033E"/>
    <w:rsid w:val="3CBD7CCD"/>
    <w:rsid w:val="3CCF0A8C"/>
    <w:rsid w:val="3CF05EED"/>
    <w:rsid w:val="3D0A20B5"/>
    <w:rsid w:val="3D4739DE"/>
    <w:rsid w:val="3D8F7C08"/>
    <w:rsid w:val="3E0C4398"/>
    <w:rsid w:val="3E3775C4"/>
    <w:rsid w:val="3E917879"/>
    <w:rsid w:val="3E9714F9"/>
    <w:rsid w:val="3EC978CF"/>
    <w:rsid w:val="3F0C349F"/>
    <w:rsid w:val="3F0C727A"/>
    <w:rsid w:val="3F301EA6"/>
    <w:rsid w:val="3F44519E"/>
    <w:rsid w:val="3F6C4FBD"/>
    <w:rsid w:val="3F932207"/>
    <w:rsid w:val="3F9E57FE"/>
    <w:rsid w:val="3FC311DD"/>
    <w:rsid w:val="400060CE"/>
    <w:rsid w:val="401563C2"/>
    <w:rsid w:val="40AA4C70"/>
    <w:rsid w:val="40E50F28"/>
    <w:rsid w:val="40E9282C"/>
    <w:rsid w:val="416F2A2F"/>
    <w:rsid w:val="41834EF8"/>
    <w:rsid w:val="41BB57DA"/>
    <w:rsid w:val="41CF2ADC"/>
    <w:rsid w:val="41F8184D"/>
    <w:rsid w:val="42676BBA"/>
    <w:rsid w:val="4268251E"/>
    <w:rsid w:val="42E72CD4"/>
    <w:rsid w:val="43370F53"/>
    <w:rsid w:val="437A6E9D"/>
    <w:rsid w:val="43A37E1F"/>
    <w:rsid w:val="43C20BB6"/>
    <w:rsid w:val="43F1074E"/>
    <w:rsid w:val="448A299B"/>
    <w:rsid w:val="44B0213F"/>
    <w:rsid w:val="44C70D28"/>
    <w:rsid w:val="44D668EB"/>
    <w:rsid w:val="453B6B7F"/>
    <w:rsid w:val="46374870"/>
    <w:rsid w:val="464E5DF8"/>
    <w:rsid w:val="46600699"/>
    <w:rsid w:val="46A87496"/>
    <w:rsid w:val="46AC0522"/>
    <w:rsid w:val="46EF197F"/>
    <w:rsid w:val="46FB1DBC"/>
    <w:rsid w:val="48005341"/>
    <w:rsid w:val="48287A01"/>
    <w:rsid w:val="48531F4C"/>
    <w:rsid w:val="485E1AE5"/>
    <w:rsid w:val="4883458D"/>
    <w:rsid w:val="490C46B1"/>
    <w:rsid w:val="49196BD9"/>
    <w:rsid w:val="491A6549"/>
    <w:rsid w:val="493E309A"/>
    <w:rsid w:val="4944338E"/>
    <w:rsid w:val="49591134"/>
    <w:rsid w:val="49791FD2"/>
    <w:rsid w:val="499D10E1"/>
    <w:rsid w:val="49D23359"/>
    <w:rsid w:val="49D54A18"/>
    <w:rsid w:val="49E46EA6"/>
    <w:rsid w:val="49FB4FB3"/>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427715"/>
    <w:rsid w:val="4C61521F"/>
    <w:rsid w:val="4C792F14"/>
    <w:rsid w:val="4C7E7582"/>
    <w:rsid w:val="4CA43A25"/>
    <w:rsid w:val="4CDC6792"/>
    <w:rsid w:val="4CE044DF"/>
    <w:rsid w:val="4D1A1E8F"/>
    <w:rsid w:val="4D447F1D"/>
    <w:rsid w:val="4D530ADD"/>
    <w:rsid w:val="4DAE0631"/>
    <w:rsid w:val="4DFA408F"/>
    <w:rsid w:val="4E02717A"/>
    <w:rsid w:val="4E420051"/>
    <w:rsid w:val="4E6B5155"/>
    <w:rsid w:val="4F0E74E4"/>
    <w:rsid w:val="4F8E3C09"/>
    <w:rsid w:val="4F9A23CE"/>
    <w:rsid w:val="500D6DA7"/>
    <w:rsid w:val="50265CE3"/>
    <w:rsid w:val="506C7C75"/>
    <w:rsid w:val="51390CEF"/>
    <w:rsid w:val="51452B0B"/>
    <w:rsid w:val="51BD3E49"/>
    <w:rsid w:val="5245168D"/>
    <w:rsid w:val="527B5C87"/>
    <w:rsid w:val="530128AB"/>
    <w:rsid w:val="5306085A"/>
    <w:rsid w:val="531F5F5B"/>
    <w:rsid w:val="533C6DEA"/>
    <w:rsid w:val="534D4AA2"/>
    <w:rsid w:val="54363813"/>
    <w:rsid w:val="547225E2"/>
    <w:rsid w:val="54881577"/>
    <w:rsid w:val="549E77D2"/>
    <w:rsid w:val="54B57839"/>
    <w:rsid w:val="55013843"/>
    <w:rsid w:val="553C28FF"/>
    <w:rsid w:val="5566063A"/>
    <w:rsid w:val="55806ED8"/>
    <w:rsid w:val="5595273D"/>
    <w:rsid w:val="55A27FF4"/>
    <w:rsid w:val="55AA5A00"/>
    <w:rsid w:val="562B1FCE"/>
    <w:rsid w:val="56A454C2"/>
    <w:rsid w:val="57044630"/>
    <w:rsid w:val="57201BC6"/>
    <w:rsid w:val="578616C7"/>
    <w:rsid w:val="579C2E51"/>
    <w:rsid w:val="57AA5DA7"/>
    <w:rsid w:val="57B73179"/>
    <w:rsid w:val="57BA773A"/>
    <w:rsid w:val="57C17E12"/>
    <w:rsid w:val="57D4618D"/>
    <w:rsid w:val="57DD46EC"/>
    <w:rsid w:val="58137757"/>
    <w:rsid w:val="586C74C7"/>
    <w:rsid w:val="587F7544"/>
    <w:rsid w:val="58C170CF"/>
    <w:rsid w:val="58D170FA"/>
    <w:rsid w:val="59140A5F"/>
    <w:rsid w:val="5925167D"/>
    <w:rsid w:val="592649F6"/>
    <w:rsid w:val="59482A6C"/>
    <w:rsid w:val="598307B6"/>
    <w:rsid w:val="5A0751DF"/>
    <w:rsid w:val="5A1D0683"/>
    <w:rsid w:val="5A36690C"/>
    <w:rsid w:val="5A9364AA"/>
    <w:rsid w:val="5A975A33"/>
    <w:rsid w:val="5A9E094C"/>
    <w:rsid w:val="5B65364C"/>
    <w:rsid w:val="5B7261F7"/>
    <w:rsid w:val="5BC64B0C"/>
    <w:rsid w:val="5BF131EC"/>
    <w:rsid w:val="5C6E5495"/>
    <w:rsid w:val="5CBD41C9"/>
    <w:rsid w:val="5CE2002D"/>
    <w:rsid w:val="5D2B6741"/>
    <w:rsid w:val="5D3C25A7"/>
    <w:rsid w:val="5D8461BB"/>
    <w:rsid w:val="5D8A5196"/>
    <w:rsid w:val="5E6231C2"/>
    <w:rsid w:val="5EA740E5"/>
    <w:rsid w:val="5F0C6534"/>
    <w:rsid w:val="5F1B13C2"/>
    <w:rsid w:val="5F296D83"/>
    <w:rsid w:val="5F344C34"/>
    <w:rsid w:val="5F3A587A"/>
    <w:rsid w:val="5F5F66B6"/>
    <w:rsid w:val="5F7D1182"/>
    <w:rsid w:val="5FD12347"/>
    <w:rsid w:val="601042AB"/>
    <w:rsid w:val="60476847"/>
    <w:rsid w:val="606C6E90"/>
    <w:rsid w:val="60743A6C"/>
    <w:rsid w:val="608E0279"/>
    <w:rsid w:val="60F729B1"/>
    <w:rsid w:val="616853DA"/>
    <w:rsid w:val="61AC68AE"/>
    <w:rsid w:val="61EF5BCF"/>
    <w:rsid w:val="625A56DC"/>
    <w:rsid w:val="62794CFA"/>
    <w:rsid w:val="627A203F"/>
    <w:rsid w:val="629E1070"/>
    <w:rsid w:val="62B17564"/>
    <w:rsid w:val="62D51FB1"/>
    <w:rsid w:val="62E83A30"/>
    <w:rsid w:val="630172BC"/>
    <w:rsid w:val="630B55E9"/>
    <w:rsid w:val="63C45036"/>
    <w:rsid w:val="64256E1C"/>
    <w:rsid w:val="647A74F6"/>
    <w:rsid w:val="64964044"/>
    <w:rsid w:val="64AA5431"/>
    <w:rsid w:val="64DA6FAB"/>
    <w:rsid w:val="64E56156"/>
    <w:rsid w:val="64F473DD"/>
    <w:rsid w:val="650A1317"/>
    <w:rsid w:val="653127E3"/>
    <w:rsid w:val="655004B1"/>
    <w:rsid w:val="656F573E"/>
    <w:rsid w:val="65823889"/>
    <w:rsid w:val="65D106FE"/>
    <w:rsid w:val="660C28DA"/>
    <w:rsid w:val="662315AA"/>
    <w:rsid w:val="664B6253"/>
    <w:rsid w:val="66655503"/>
    <w:rsid w:val="66850C0A"/>
    <w:rsid w:val="66B01AB5"/>
    <w:rsid w:val="66C1100A"/>
    <w:rsid w:val="66CF5564"/>
    <w:rsid w:val="66D72064"/>
    <w:rsid w:val="66EF4E9B"/>
    <w:rsid w:val="673A5CF7"/>
    <w:rsid w:val="67902879"/>
    <w:rsid w:val="67B51C00"/>
    <w:rsid w:val="67CF591E"/>
    <w:rsid w:val="67D85628"/>
    <w:rsid w:val="67E12EC3"/>
    <w:rsid w:val="68046A5D"/>
    <w:rsid w:val="680C7AA7"/>
    <w:rsid w:val="684A6F24"/>
    <w:rsid w:val="68550DB9"/>
    <w:rsid w:val="6856768B"/>
    <w:rsid w:val="68975838"/>
    <w:rsid w:val="68A6730E"/>
    <w:rsid w:val="68E67A18"/>
    <w:rsid w:val="68F36AD9"/>
    <w:rsid w:val="69413541"/>
    <w:rsid w:val="69797C2C"/>
    <w:rsid w:val="69983703"/>
    <w:rsid w:val="69B9178D"/>
    <w:rsid w:val="69D44E75"/>
    <w:rsid w:val="6A2F624F"/>
    <w:rsid w:val="6A656B97"/>
    <w:rsid w:val="6ADF1CF0"/>
    <w:rsid w:val="6B027B91"/>
    <w:rsid w:val="6B3055CD"/>
    <w:rsid w:val="6B47388C"/>
    <w:rsid w:val="6B58643F"/>
    <w:rsid w:val="6B5A3D5E"/>
    <w:rsid w:val="6BC94603"/>
    <w:rsid w:val="6BE91470"/>
    <w:rsid w:val="6C29676B"/>
    <w:rsid w:val="6C30519E"/>
    <w:rsid w:val="6C340669"/>
    <w:rsid w:val="6C690BF6"/>
    <w:rsid w:val="6C6F1644"/>
    <w:rsid w:val="6CED6020"/>
    <w:rsid w:val="6D185857"/>
    <w:rsid w:val="6D2115AE"/>
    <w:rsid w:val="6D4F21E4"/>
    <w:rsid w:val="6DA80A88"/>
    <w:rsid w:val="6E1C1ECF"/>
    <w:rsid w:val="6E207D23"/>
    <w:rsid w:val="6EBC1F7A"/>
    <w:rsid w:val="6EDE6175"/>
    <w:rsid w:val="6EE01391"/>
    <w:rsid w:val="6EE26350"/>
    <w:rsid w:val="6FAC21AA"/>
    <w:rsid w:val="6FB67CAC"/>
    <w:rsid w:val="6FB924D4"/>
    <w:rsid w:val="703B48E2"/>
    <w:rsid w:val="70437D94"/>
    <w:rsid w:val="705B2CC4"/>
    <w:rsid w:val="706B1388"/>
    <w:rsid w:val="710B205E"/>
    <w:rsid w:val="71362F62"/>
    <w:rsid w:val="7145058E"/>
    <w:rsid w:val="71607594"/>
    <w:rsid w:val="73046DBD"/>
    <w:rsid w:val="73090D91"/>
    <w:rsid w:val="73114EB7"/>
    <w:rsid w:val="733A6D35"/>
    <w:rsid w:val="73837BE8"/>
    <w:rsid w:val="73D52D85"/>
    <w:rsid w:val="73DB5A09"/>
    <w:rsid w:val="73E464D7"/>
    <w:rsid w:val="73E7573C"/>
    <w:rsid w:val="73F13AE7"/>
    <w:rsid w:val="740B06CE"/>
    <w:rsid w:val="74143A67"/>
    <w:rsid w:val="74167847"/>
    <w:rsid w:val="744A1D0A"/>
    <w:rsid w:val="74903046"/>
    <w:rsid w:val="74DC7528"/>
    <w:rsid w:val="74E60778"/>
    <w:rsid w:val="7513388E"/>
    <w:rsid w:val="7532441A"/>
    <w:rsid w:val="759E5E48"/>
    <w:rsid w:val="7658671B"/>
    <w:rsid w:val="76652C2D"/>
    <w:rsid w:val="76760459"/>
    <w:rsid w:val="767A30CF"/>
    <w:rsid w:val="769A3E41"/>
    <w:rsid w:val="76D04DF9"/>
    <w:rsid w:val="77380522"/>
    <w:rsid w:val="77893E6E"/>
    <w:rsid w:val="779020BC"/>
    <w:rsid w:val="779C3278"/>
    <w:rsid w:val="77B76ADD"/>
    <w:rsid w:val="7806439B"/>
    <w:rsid w:val="78156E80"/>
    <w:rsid w:val="782F1FFA"/>
    <w:rsid w:val="78437DCE"/>
    <w:rsid w:val="78A236C7"/>
    <w:rsid w:val="78F53995"/>
    <w:rsid w:val="790D37DC"/>
    <w:rsid w:val="791E5960"/>
    <w:rsid w:val="792D2A7B"/>
    <w:rsid w:val="79357CA6"/>
    <w:rsid w:val="794F0B2C"/>
    <w:rsid w:val="79652465"/>
    <w:rsid w:val="79912C69"/>
    <w:rsid w:val="79BD3994"/>
    <w:rsid w:val="7A7418F1"/>
    <w:rsid w:val="7A8B0FFA"/>
    <w:rsid w:val="7A9F3973"/>
    <w:rsid w:val="7AD11063"/>
    <w:rsid w:val="7B1C4980"/>
    <w:rsid w:val="7B3A2D1E"/>
    <w:rsid w:val="7B727A3F"/>
    <w:rsid w:val="7B762B8A"/>
    <w:rsid w:val="7B7F22C5"/>
    <w:rsid w:val="7B9C144A"/>
    <w:rsid w:val="7B9C4E24"/>
    <w:rsid w:val="7C2615A0"/>
    <w:rsid w:val="7C764052"/>
    <w:rsid w:val="7D8C6F97"/>
    <w:rsid w:val="7DE54A3D"/>
    <w:rsid w:val="7E09207F"/>
    <w:rsid w:val="7E113B9C"/>
    <w:rsid w:val="7E2C1F7D"/>
    <w:rsid w:val="7E863A85"/>
    <w:rsid w:val="7E987B27"/>
    <w:rsid w:val="7EDB244F"/>
    <w:rsid w:val="7EE10E29"/>
    <w:rsid w:val="7EEE5756"/>
    <w:rsid w:val="7F041201"/>
    <w:rsid w:val="7F19628C"/>
    <w:rsid w:val="7F3E04CE"/>
    <w:rsid w:val="7FA37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00BC9A-A25E-44A8-9F42-5358075642B8}">
  <ds:schemaRefs/>
</ds:datastoreItem>
</file>

<file path=docProps/app.xml><?xml version="1.0" encoding="utf-8"?>
<Properties xmlns="http://schemas.openxmlformats.org/officeDocument/2006/extended-properties" xmlns:vt="http://schemas.openxmlformats.org/officeDocument/2006/docPropsVTypes">
  <Template>Normal</Template>
  <Pages>8</Pages>
  <Words>1929</Words>
  <Characters>10999</Characters>
  <Lines>91</Lines>
  <Paragraphs>25</Paragraphs>
  <TotalTime>34</TotalTime>
  <ScaleCrop>false</ScaleCrop>
  <LinksUpToDate>false</LinksUpToDate>
  <CharactersWithSpaces>12903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2022-08-10T03:14:00Z</dcterms:created>
  <dc:creator>QiuZhihong</dc:creator>
  <cp:lastModifiedBy>浓夏未央</cp:lastModifiedBy>
  <cp:lastPrinted>2018-09-28T06:47:00Z</cp:lastPrinted>
  <dcterms:modified xsi:type="dcterms:W3CDTF">2023-02-17T02:13:08Z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